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481DD" w14:textId="77777777" w:rsidR="00C34AA4" w:rsidRPr="00C15E9D" w:rsidRDefault="00C34AA4" w:rsidP="00C34AA4">
      <w:pPr>
        <w:pStyle w:val="P68B1DB1-Normal1"/>
        <w:spacing w:after="0" w:line="240" w:lineRule="auto"/>
        <w:jc w:val="right"/>
        <w:rPr>
          <w:rFonts w:ascii="Roboto" w:hAnsi="Roboto"/>
          <w:bCs/>
          <w:lang w:val="en-GB"/>
        </w:rPr>
      </w:pPr>
      <w:bookmarkStart w:id="0" w:name="_GoBack"/>
      <w:bookmarkEnd w:id="0"/>
      <w:r w:rsidRPr="00C15E9D">
        <w:rPr>
          <w:rFonts w:ascii="Roboto" w:hAnsi="Roboto"/>
          <w:lang w:val="en-GB"/>
        </w:rPr>
        <w:t>REGISTERED:</w:t>
      </w:r>
    </w:p>
    <w:p w14:paraId="5D56EB74" w14:textId="77777777" w:rsidR="00C34AA4" w:rsidRPr="00C15E9D" w:rsidRDefault="00C34AA4" w:rsidP="00C34AA4">
      <w:pPr>
        <w:pStyle w:val="P68B1DB1-Normal1"/>
        <w:spacing w:after="0" w:line="240" w:lineRule="auto"/>
        <w:jc w:val="right"/>
        <w:rPr>
          <w:rFonts w:ascii="Roboto" w:hAnsi="Roboto"/>
          <w:bCs/>
          <w:lang w:val="en-GB"/>
        </w:rPr>
      </w:pPr>
      <w:r w:rsidRPr="00C15E9D">
        <w:rPr>
          <w:rFonts w:ascii="Roboto" w:hAnsi="Roboto"/>
          <w:lang w:val="en-GB"/>
        </w:rPr>
        <w:t>Ministry of Justice</w:t>
      </w:r>
    </w:p>
    <w:p w14:paraId="6A9397C1" w14:textId="77777777" w:rsidR="00C34AA4" w:rsidRPr="00C15E9D" w:rsidRDefault="00C34AA4" w:rsidP="00C34AA4">
      <w:pPr>
        <w:pStyle w:val="P68B1DB1-Normal1"/>
        <w:spacing w:after="0" w:line="240" w:lineRule="auto"/>
        <w:jc w:val="right"/>
        <w:rPr>
          <w:rFonts w:ascii="Roboto" w:hAnsi="Roboto"/>
          <w:bCs/>
          <w:lang w:val="en-GB"/>
        </w:rPr>
      </w:pPr>
      <w:r w:rsidRPr="00C15E9D">
        <w:rPr>
          <w:rFonts w:ascii="Roboto" w:hAnsi="Roboto"/>
          <w:lang w:val="en-GB"/>
        </w:rPr>
        <w:t>of the Republic of Moldova</w:t>
      </w:r>
    </w:p>
    <w:p w14:paraId="3B31C66B" w14:textId="77777777" w:rsidR="00C34AA4" w:rsidRPr="00C15E9D" w:rsidRDefault="00C34AA4" w:rsidP="00C34AA4">
      <w:pPr>
        <w:pStyle w:val="P68B1DB1-Normal1"/>
        <w:spacing w:after="0" w:line="240" w:lineRule="auto"/>
        <w:jc w:val="right"/>
        <w:rPr>
          <w:rFonts w:ascii="Roboto" w:hAnsi="Roboto"/>
          <w:bCs/>
          <w:lang w:val="en-GB"/>
        </w:rPr>
      </w:pPr>
      <w:r w:rsidRPr="00C15E9D">
        <w:rPr>
          <w:rFonts w:ascii="Roboto" w:hAnsi="Roboto"/>
          <w:lang w:val="en-GB"/>
        </w:rPr>
        <w:t>No 1471 of 5 July 2019</w:t>
      </w:r>
    </w:p>
    <w:p w14:paraId="7F95C1A5" w14:textId="77777777" w:rsidR="00C34AA4" w:rsidRPr="00C15E9D" w:rsidRDefault="00C34AA4" w:rsidP="00C34AA4">
      <w:pPr>
        <w:spacing w:after="0" w:line="240" w:lineRule="auto"/>
        <w:jc w:val="right"/>
        <w:rPr>
          <w:rFonts w:ascii="Roboto" w:hAnsi="Roboto"/>
          <w:bCs/>
          <w:lang w:val="en-GB"/>
        </w:rPr>
      </w:pPr>
    </w:p>
    <w:p w14:paraId="2F32E1C9" w14:textId="77777777" w:rsidR="00C34AA4" w:rsidRPr="00C15E9D" w:rsidRDefault="00C34AA4" w:rsidP="00C34AA4">
      <w:pPr>
        <w:spacing w:after="240"/>
        <w:jc w:val="center"/>
        <w:rPr>
          <w:rFonts w:ascii="Roboto" w:hAnsi="Roboto"/>
          <w:b/>
          <w:bCs/>
          <w:color w:val="000000"/>
          <w:sz w:val="26"/>
          <w:szCs w:val="26"/>
          <w:lang w:val="en-GB"/>
        </w:rPr>
      </w:pPr>
    </w:p>
    <w:p w14:paraId="4E0CA5D3" w14:textId="77777777" w:rsidR="00C34AA4" w:rsidRPr="00C15E9D" w:rsidRDefault="00C34AA4" w:rsidP="00C34AA4">
      <w:pPr>
        <w:pStyle w:val="P68B1DB1-Normal2"/>
        <w:spacing w:after="240"/>
        <w:jc w:val="center"/>
        <w:rPr>
          <w:rFonts w:ascii="Roboto" w:hAnsi="Roboto"/>
          <w:bCs/>
          <w:lang w:val="en-GB"/>
        </w:rPr>
      </w:pPr>
      <w:r w:rsidRPr="00C15E9D">
        <w:rPr>
          <w:rFonts w:ascii="Roboto" w:hAnsi="Roboto"/>
          <w:lang w:val="en-GB"/>
        </w:rPr>
        <w:t>EXECUTIVE BOARD</w:t>
      </w:r>
      <w:r w:rsidRPr="00C15E9D">
        <w:rPr>
          <w:rFonts w:ascii="Roboto" w:hAnsi="Roboto"/>
          <w:lang w:val="en-GB"/>
        </w:rPr>
        <w:br/>
        <w:t>OF THE NATIONAL BANK OF MOLDOVA</w:t>
      </w:r>
    </w:p>
    <w:p w14:paraId="56426645" w14:textId="77777777" w:rsidR="00C34AA4" w:rsidRPr="00C15E9D" w:rsidRDefault="00C34AA4" w:rsidP="00C34AA4">
      <w:pPr>
        <w:spacing w:after="240"/>
        <w:jc w:val="center"/>
        <w:rPr>
          <w:rFonts w:ascii="Roboto" w:hAnsi="Roboto"/>
          <w:sz w:val="26"/>
          <w:szCs w:val="26"/>
          <w:lang w:val="en-GB"/>
        </w:rPr>
      </w:pPr>
    </w:p>
    <w:p w14:paraId="4C5A3E02" w14:textId="77777777" w:rsidR="00C34AA4" w:rsidRPr="00C15E9D" w:rsidRDefault="00C34AA4" w:rsidP="00C34AA4">
      <w:pPr>
        <w:pStyle w:val="P68B1DB1-103"/>
        <w:keepNext/>
        <w:keepLines/>
        <w:shd w:val="clear" w:color="auto" w:fill="auto"/>
        <w:spacing w:before="0" w:line="240" w:lineRule="auto"/>
        <w:ind w:right="-1"/>
        <w:jc w:val="center"/>
        <w:rPr>
          <w:rFonts w:ascii="Roboto" w:hAnsi="Roboto"/>
          <w:lang w:val="en-GB"/>
        </w:rPr>
      </w:pPr>
      <w:r w:rsidRPr="00C15E9D">
        <w:rPr>
          <w:rFonts w:ascii="Roboto" w:hAnsi="Roboto"/>
          <w:lang w:val="en-GB"/>
        </w:rPr>
        <w:t>DECISION</w:t>
      </w:r>
    </w:p>
    <w:p w14:paraId="3D099D81" w14:textId="77777777" w:rsidR="00C34AA4" w:rsidRPr="00C15E9D" w:rsidRDefault="00C34AA4" w:rsidP="00C34AA4">
      <w:pPr>
        <w:pStyle w:val="P68B1DB1-103"/>
        <w:keepNext/>
        <w:keepLines/>
        <w:shd w:val="clear" w:color="auto" w:fill="auto"/>
        <w:spacing w:before="0" w:after="240" w:line="276" w:lineRule="auto"/>
        <w:ind w:right="-1"/>
        <w:jc w:val="center"/>
        <w:rPr>
          <w:rFonts w:ascii="Roboto" w:hAnsi="Roboto"/>
          <w:lang w:val="en-GB"/>
        </w:rPr>
      </w:pPr>
      <w:r w:rsidRPr="00C15E9D">
        <w:rPr>
          <w:rFonts w:ascii="Roboto" w:hAnsi="Roboto"/>
          <w:lang w:val="en-GB"/>
        </w:rPr>
        <w:t>No 180 of 27 June 2019</w:t>
      </w:r>
    </w:p>
    <w:p w14:paraId="34EC4258" w14:textId="77777777" w:rsidR="00C34AA4" w:rsidRPr="00C15E9D" w:rsidRDefault="00C34AA4" w:rsidP="00C34AA4">
      <w:pPr>
        <w:pStyle w:val="P68B1DB1-Normal4"/>
        <w:spacing w:after="0"/>
        <w:jc w:val="center"/>
        <w:rPr>
          <w:rFonts w:ascii="Roboto" w:hAnsi="Roboto"/>
          <w:bCs/>
          <w:lang w:val="en-GB"/>
        </w:rPr>
      </w:pPr>
      <w:r w:rsidRPr="00C15E9D">
        <w:rPr>
          <w:rFonts w:ascii="Roboto" w:hAnsi="Roboto"/>
          <w:lang w:val="en-GB"/>
        </w:rPr>
        <w:t>(effective of 12 August 2019)</w:t>
      </w:r>
    </w:p>
    <w:p w14:paraId="66B9F3B2" w14:textId="77777777" w:rsidR="00C34AA4" w:rsidRPr="00C15E9D" w:rsidRDefault="00C34AA4" w:rsidP="00C34AA4">
      <w:pPr>
        <w:pStyle w:val="P68B1DB1-Normal5"/>
        <w:keepNext/>
        <w:spacing w:after="120" w:line="360" w:lineRule="auto"/>
        <w:jc w:val="center"/>
        <w:outlineLvl w:val="2"/>
        <w:rPr>
          <w:rFonts w:ascii="Roboto" w:hAnsi="Roboto"/>
          <w:bCs/>
          <w:sz w:val="24"/>
          <w:szCs w:val="24"/>
          <w:lang w:val="en-GB"/>
        </w:rPr>
      </w:pPr>
      <w:r w:rsidRPr="00C15E9D">
        <w:rPr>
          <w:rFonts w:ascii="Roboto" w:hAnsi="Roboto"/>
          <w:sz w:val="24"/>
          <w:szCs w:val="24"/>
          <w:lang w:val="en-GB"/>
        </w:rPr>
        <w:t>Official Gazette of the Republic of Moldova No 223-229 Article 1271 of 12 July 2019</w:t>
      </w:r>
    </w:p>
    <w:p w14:paraId="06C6E9AE" w14:textId="77777777" w:rsidR="00C34AA4" w:rsidRPr="00C15E9D" w:rsidRDefault="00C34AA4" w:rsidP="00C34AA4">
      <w:pPr>
        <w:pStyle w:val="P68B1DB1-Normal6"/>
        <w:keepNext/>
        <w:spacing w:after="0" w:line="360" w:lineRule="auto"/>
        <w:outlineLvl w:val="2"/>
        <w:rPr>
          <w:rFonts w:ascii="Roboto" w:hAnsi="Roboto"/>
          <w:bCs/>
          <w:iCs/>
          <w:lang w:val="en-GB"/>
        </w:rPr>
      </w:pPr>
      <w:r w:rsidRPr="00C15E9D">
        <w:rPr>
          <w:rFonts w:ascii="Roboto" w:hAnsi="Roboto"/>
          <w:lang w:val="en-GB"/>
        </w:rPr>
        <w:t>Amended by:</w:t>
      </w:r>
    </w:p>
    <w:p w14:paraId="17FF6EE9" w14:textId="77777777" w:rsidR="00C34AA4" w:rsidRPr="00C15E9D" w:rsidRDefault="00C34AA4" w:rsidP="00C34AA4">
      <w:pPr>
        <w:pStyle w:val="P68B1DB1-Normal6"/>
        <w:keepNext/>
        <w:spacing w:after="0" w:line="360" w:lineRule="auto"/>
        <w:outlineLvl w:val="2"/>
        <w:rPr>
          <w:rFonts w:ascii="Roboto" w:hAnsi="Roboto"/>
          <w:bCs/>
          <w:iCs/>
          <w:lang w:val="en-GB"/>
        </w:rPr>
      </w:pPr>
      <w:r w:rsidRPr="00C15E9D">
        <w:rPr>
          <w:rFonts w:ascii="Roboto" w:hAnsi="Roboto"/>
          <w:lang w:val="en-GB"/>
        </w:rPr>
        <w:t>NBM DEB No 23 of 29 January 2024, OG of RM No 58-60/132 of 08 February 2024, in force as of 8 February 2024</w:t>
      </w:r>
    </w:p>
    <w:p w14:paraId="3D4EAB0C" w14:textId="77777777" w:rsidR="00C34AA4" w:rsidRPr="00C15E9D" w:rsidRDefault="00C34AA4" w:rsidP="00C34AA4">
      <w:pPr>
        <w:pStyle w:val="P68B1DB1-Normal6"/>
        <w:keepNext/>
        <w:spacing w:after="0" w:line="360" w:lineRule="auto"/>
        <w:outlineLvl w:val="2"/>
        <w:rPr>
          <w:rFonts w:ascii="Roboto" w:hAnsi="Roboto"/>
          <w:bCs/>
          <w:iCs/>
          <w:lang w:val="en-GB"/>
        </w:rPr>
      </w:pPr>
      <w:r w:rsidRPr="00C15E9D">
        <w:rPr>
          <w:rFonts w:ascii="Roboto" w:hAnsi="Roboto"/>
          <w:lang w:val="en-GB"/>
        </w:rPr>
        <w:t>NBM DEB No 100 of 22 May 2023, OG of RM No 195-196/563 of 15 June 2023, in force as of 15 June 2023</w:t>
      </w:r>
    </w:p>
    <w:p w14:paraId="0E04D35D" w14:textId="77777777" w:rsidR="00C34AA4" w:rsidRPr="00C15E9D" w:rsidRDefault="00C34AA4" w:rsidP="00C34AA4">
      <w:pPr>
        <w:pStyle w:val="P68B1DB1-Normal6"/>
        <w:keepNext/>
        <w:spacing w:after="0" w:line="360" w:lineRule="auto"/>
        <w:outlineLvl w:val="2"/>
        <w:rPr>
          <w:rFonts w:ascii="Roboto" w:hAnsi="Roboto"/>
          <w:bCs/>
          <w:iCs/>
          <w:lang w:val="en-GB"/>
        </w:rPr>
      </w:pPr>
      <w:r w:rsidRPr="00C15E9D">
        <w:rPr>
          <w:rFonts w:ascii="Roboto" w:hAnsi="Roboto"/>
          <w:lang w:val="en-GB"/>
        </w:rPr>
        <w:t>NBM DEB No 91 of 05 May 2022, OG of RM No 151-157/589 of 20 May 2022, in force as of 20 May 2022</w:t>
      </w:r>
    </w:p>
    <w:p w14:paraId="6A2D4EC1" w14:textId="77777777" w:rsidR="00C34AA4" w:rsidRPr="00C15E9D" w:rsidRDefault="00C34AA4" w:rsidP="00C34AA4">
      <w:pPr>
        <w:pStyle w:val="P68B1DB1-Normal6"/>
        <w:keepNext/>
        <w:spacing w:after="0" w:line="360" w:lineRule="auto"/>
        <w:outlineLvl w:val="2"/>
        <w:rPr>
          <w:rFonts w:ascii="Roboto" w:hAnsi="Roboto"/>
          <w:bCs/>
          <w:iCs/>
          <w:lang w:val="en-GB"/>
        </w:rPr>
      </w:pPr>
      <w:r w:rsidRPr="00C15E9D">
        <w:rPr>
          <w:rFonts w:ascii="Roboto" w:hAnsi="Roboto"/>
          <w:lang w:val="en-GB"/>
        </w:rPr>
        <w:t>NBM DEB No 170 of 24 July 2025, OG of RM No 405-408 of 30 July 2025, in force as of 1 August 2025</w:t>
      </w:r>
    </w:p>
    <w:p w14:paraId="67333640" w14:textId="77777777" w:rsidR="00C34AA4" w:rsidRPr="00C15E9D" w:rsidRDefault="00C34AA4" w:rsidP="00C34AA4">
      <w:pPr>
        <w:keepNext/>
        <w:spacing w:after="120" w:line="360" w:lineRule="auto"/>
        <w:outlineLvl w:val="2"/>
        <w:rPr>
          <w:rFonts w:ascii="Roboto" w:hAnsi="Roboto"/>
          <w:bCs/>
          <w:i/>
          <w:iCs/>
          <w:color w:val="A6A6A6"/>
          <w:sz w:val="18"/>
          <w:szCs w:val="18"/>
          <w:lang w:val="en-GB"/>
        </w:rPr>
      </w:pPr>
    </w:p>
    <w:p w14:paraId="32B523EC" w14:textId="77777777" w:rsidR="00C34AA4" w:rsidRPr="00C15E9D" w:rsidRDefault="00C34AA4" w:rsidP="00C34AA4">
      <w:pPr>
        <w:pStyle w:val="P68B1DB1-103"/>
        <w:keepNext/>
        <w:keepLines/>
        <w:spacing w:before="120" w:after="240" w:line="240" w:lineRule="auto"/>
        <w:jc w:val="center"/>
        <w:rPr>
          <w:rFonts w:ascii="Roboto" w:hAnsi="Roboto"/>
          <w:lang w:val="en-GB"/>
        </w:rPr>
      </w:pPr>
      <w:r w:rsidRPr="00C15E9D">
        <w:rPr>
          <w:rFonts w:ascii="Roboto" w:hAnsi="Roboto"/>
          <w:bCs/>
          <w:lang w:val="en-GB"/>
        </w:rPr>
        <w:t xml:space="preserve">On fees applied to payment transactions made with a payment card or by a similar device, fees charged by payment service providers for payment transactions involving utilization of the automated domestic payment system, fees collected by the National Bank of Moldova for payments processed in the automated domestic payment system, and maximum amount of the payment document accepted by the </w:t>
      </w:r>
      <w:proofErr w:type="spellStart"/>
      <w:r w:rsidRPr="00C15E9D">
        <w:rPr>
          <w:rFonts w:ascii="Roboto" w:hAnsi="Roboto"/>
          <w:bCs/>
          <w:lang w:val="en-GB"/>
        </w:rPr>
        <w:t>Deffered</w:t>
      </w:r>
      <w:proofErr w:type="spellEnd"/>
      <w:r w:rsidRPr="00C15E9D">
        <w:rPr>
          <w:rFonts w:ascii="Roboto" w:hAnsi="Roboto"/>
          <w:bCs/>
          <w:lang w:val="en-GB"/>
        </w:rPr>
        <w:t>-time Net Settlement system and by Instant Payment system from participants</w:t>
      </w:r>
    </w:p>
    <w:p w14:paraId="6A2FD313" w14:textId="77777777" w:rsidR="00C34AA4" w:rsidRPr="00C15E9D" w:rsidRDefault="00C34AA4" w:rsidP="00C34AA4">
      <w:pPr>
        <w:pStyle w:val="P68B1DB1-BodyText27"/>
        <w:spacing w:after="120"/>
        <w:jc w:val="both"/>
        <w:rPr>
          <w:rFonts w:ascii="Roboto" w:hAnsi="Roboto"/>
          <w:color w:val="000000"/>
          <w:lang w:val="en-GB"/>
        </w:rPr>
      </w:pPr>
      <w:r w:rsidRPr="00C15E9D">
        <w:rPr>
          <w:rFonts w:ascii="Roboto" w:hAnsi="Roboto"/>
          <w:color w:val="000000"/>
          <w:lang w:val="en-GB"/>
        </w:rPr>
        <w:t>Pursuant to Articles 5 paragraph (1) letter m), Article 11 paragraph (1), Article 27 paragraph (1) letter c) and Article 49</w:t>
      </w:r>
      <w:r w:rsidRPr="00C15E9D">
        <w:rPr>
          <w:rFonts w:ascii="Roboto" w:hAnsi="Roboto"/>
          <w:color w:val="000000"/>
          <w:vertAlign w:val="superscript"/>
          <w:lang w:val="en-GB"/>
        </w:rPr>
        <w:t>1</w:t>
      </w:r>
      <w:r w:rsidRPr="00C15E9D">
        <w:rPr>
          <w:rFonts w:ascii="Roboto" w:hAnsi="Roboto"/>
          <w:color w:val="000000"/>
          <w:lang w:val="en-GB"/>
        </w:rPr>
        <w:t xml:space="preserve"> paragraph (2) letter b) of Law No 548/1995 on the National Bank of Moldova (republished in the Official Gazette of the Republic of Moldova, 2015, No 297-300, Article 544), as subsequently amended, Article 50 paragraphs (6) and (7), Article 93 paragraph (2) letter b) and Article 94 paragraph (1) letter c) of Law No 114/2012 on payment services and electronic money (Official Gazette of the Republic of Moldova, 2012, No 193-197, Article 661), as amended</w:t>
      </w:r>
      <w:r w:rsidRPr="00C15E9D">
        <w:rPr>
          <w:rFonts w:ascii="Roboto" w:hAnsi="Roboto"/>
          <w:lang w:val="en-GB"/>
        </w:rPr>
        <w:t>,</w:t>
      </w:r>
      <w:r w:rsidRPr="00C15E9D">
        <w:rPr>
          <w:rFonts w:ascii="Roboto" w:hAnsi="Roboto"/>
          <w:color w:val="000000"/>
          <w:lang w:val="en-GB"/>
        </w:rPr>
        <w:t xml:space="preserve"> Executive Board of the National Bank of Moldova</w:t>
      </w:r>
    </w:p>
    <w:p w14:paraId="47C15E89" w14:textId="77777777" w:rsidR="00C34AA4" w:rsidRPr="00C15E9D" w:rsidRDefault="00C34AA4" w:rsidP="00C34AA4">
      <w:pPr>
        <w:pStyle w:val="BodyText2"/>
        <w:tabs>
          <w:tab w:val="left" w:pos="1134"/>
        </w:tabs>
        <w:rPr>
          <w:rFonts w:ascii="Roboto" w:hAnsi="Roboto"/>
          <w:b/>
          <w:bCs w:val="0"/>
          <w:color w:val="000000"/>
          <w:sz w:val="26"/>
          <w:szCs w:val="26"/>
          <w:lang w:val="en-GB"/>
        </w:rPr>
      </w:pPr>
    </w:p>
    <w:p w14:paraId="6054976B" w14:textId="77777777" w:rsidR="00C34AA4" w:rsidRPr="00C15E9D" w:rsidRDefault="00C34AA4" w:rsidP="00C34AA4">
      <w:pPr>
        <w:pStyle w:val="P68B1DB1-BodyText28"/>
        <w:tabs>
          <w:tab w:val="left" w:pos="1134"/>
        </w:tabs>
        <w:rPr>
          <w:rFonts w:ascii="Roboto" w:hAnsi="Roboto"/>
          <w:sz w:val="22"/>
          <w:szCs w:val="22"/>
          <w:lang w:val="en-GB"/>
        </w:rPr>
      </w:pPr>
      <w:r w:rsidRPr="00C15E9D">
        <w:rPr>
          <w:rFonts w:ascii="Roboto" w:hAnsi="Roboto"/>
          <w:sz w:val="26"/>
          <w:szCs w:val="26"/>
          <w:lang w:val="en-GB"/>
        </w:rPr>
        <w:t>DECIDES</w:t>
      </w:r>
      <w:r w:rsidRPr="00C15E9D">
        <w:rPr>
          <w:rFonts w:ascii="Roboto" w:hAnsi="Roboto"/>
          <w:sz w:val="22"/>
          <w:szCs w:val="22"/>
          <w:lang w:val="en-GB"/>
        </w:rPr>
        <w:t>:</w:t>
      </w:r>
    </w:p>
    <w:p w14:paraId="2841C20F" w14:textId="77777777" w:rsidR="00C34AA4" w:rsidRPr="00C15E9D" w:rsidRDefault="00C34AA4" w:rsidP="00C34AA4">
      <w:pPr>
        <w:pStyle w:val="P68B1DB1-Punct9"/>
        <w:tabs>
          <w:tab w:val="clear" w:pos="1134"/>
          <w:tab w:val="left" w:pos="284"/>
          <w:tab w:val="left" w:pos="567"/>
          <w:tab w:val="left" w:pos="851"/>
        </w:tabs>
        <w:spacing w:line="240" w:lineRule="auto"/>
        <w:ind w:left="0" w:firstLine="0"/>
        <w:rPr>
          <w:rFonts w:ascii="Roboto" w:hAnsi="Roboto"/>
          <w:lang w:val="en-GB"/>
        </w:rPr>
      </w:pPr>
      <w:bookmarkStart w:id="1" w:name="_Ref498092281"/>
      <w:r w:rsidRPr="00C15E9D">
        <w:rPr>
          <w:rFonts w:ascii="Roboto" w:hAnsi="Roboto"/>
          <w:lang w:val="en-GB"/>
        </w:rPr>
        <w:lastRenderedPageBreak/>
        <w:t>The following are hereby approved:</w:t>
      </w:r>
    </w:p>
    <w:p w14:paraId="7DBE7949" w14:textId="77777777" w:rsidR="00C34AA4" w:rsidRPr="00C15E9D" w:rsidRDefault="00C34AA4" w:rsidP="00C34AA4">
      <w:pPr>
        <w:pStyle w:val="P68B1DB1-Punct9"/>
        <w:numPr>
          <w:ilvl w:val="0"/>
          <w:numId w:val="0"/>
        </w:numPr>
        <w:tabs>
          <w:tab w:val="clear" w:pos="1134"/>
          <w:tab w:val="left" w:pos="284"/>
          <w:tab w:val="left" w:pos="567"/>
          <w:tab w:val="left" w:pos="851"/>
        </w:tabs>
        <w:spacing w:after="120"/>
        <w:ind w:left="360"/>
        <w:rPr>
          <w:rFonts w:ascii="Roboto" w:hAnsi="Roboto"/>
          <w:lang w:val="en-GB"/>
        </w:rPr>
      </w:pPr>
      <w:r w:rsidRPr="00C15E9D">
        <w:rPr>
          <w:rFonts w:ascii="Roboto" w:hAnsi="Roboto"/>
          <w:lang w:val="en-GB"/>
        </w:rPr>
        <w:t xml:space="preserve">1) the conditions for determining the amount of interchange fees and additional fees applied depending on the brand and category of those payment cards for payment transactions made with a payment card or by a similar device by the payment service providers, in accordance with Annex </w:t>
      </w:r>
      <w:proofErr w:type="gramStart"/>
      <w:r w:rsidRPr="00C15E9D">
        <w:rPr>
          <w:rFonts w:ascii="Roboto" w:hAnsi="Roboto"/>
          <w:lang w:val="en-GB"/>
        </w:rPr>
        <w:t>1;</w:t>
      </w:r>
      <w:bookmarkEnd w:id="1"/>
      <w:proofErr w:type="gramEnd"/>
    </w:p>
    <w:p w14:paraId="0F3FDC6F" w14:textId="77777777" w:rsidR="00C34AA4" w:rsidRPr="00C15E9D" w:rsidRDefault="00C34AA4" w:rsidP="00C34AA4">
      <w:pPr>
        <w:pStyle w:val="Punct"/>
        <w:numPr>
          <w:ilvl w:val="0"/>
          <w:numId w:val="0"/>
        </w:numPr>
        <w:tabs>
          <w:tab w:val="left" w:pos="284"/>
          <w:tab w:val="left" w:pos="567"/>
          <w:tab w:val="left" w:pos="851"/>
        </w:tabs>
        <w:spacing w:after="120"/>
        <w:ind w:left="360"/>
        <w:rPr>
          <w:rFonts w:ascii="Roboto" w:hAnsi="Roboto"/>
          <w:color w:val="000000"/>
          <w:lang w:val="en-GB"/>
        </w:rPr>
      </w:pPr>
      <w:r w:rsidRPr="00C15E9D">
        <w:rPr>
          <w:rFonts w:ascii="Roboto" w:hAnsi="Roboto"/>
          <w:color w:val="000000"/>
          <w:lang w:val="en-GB"/>
        </w:rPr>
        <w:t>2) the fees charged by the National Bank of Moldova and payment service providers for payments processed in the automated domestic payment system</w:t>
      </w:r>
      <w:r w:rsidRPr="00C15E9D">
        <w:rPr>
          <w:rFonts w:ascii="Roboto" w:hAnsi="Roboto"/>
          <w:lang w:val="en-GB"/>
        </w:rPr>
        <w:t xml:space="preserve"> </w:t>
      </w:r>
      <w:r w:rsidRPr="00C15E9D">
        <w:rPr>
          <w:rFonts w:ascii="Roboto" w:hAnsi="Roboto"/>
          <w:color w:val="000000"/>
          <w:lang w:val="en-GB"/>
        </w:rPr>
        <w:t xml:space="preserve">and the maximum amount of the payment document accepted by the Deferred Net Settlement system from participants, in accordance with Annex </w:t>
      </w:r>
      <w:proofErr w:type="gramStart"/>
      <w:r w:rsidRPr="00C15E9D">
        <w:rPr>
          <w:rFonts w:ascii="Roboto" w:hAnsi="Roboto"/>
          <w:color w:val="000000"/>
          <w:lang w:val="en-GB"/>
        </w:rPr>
        <w:t>2;</w:t>
      </w:r>
      <w:proofErr w:type="gramEnd"/>
    </w:p>
    <w:p w14:paraId="1FF84BFE" w14:textId="77777777" w:rsidR="00C34AA4" w:rsidRPr="00C15E9D" w:rsidRDefault="00C34AA4" w:rsidP="00C34AA4">
      <w:pPr>
        <w:pStyle w:val="P68B1DB1-Punct10"/>
        <w:numPr>
          <w:ilvl w:val="0"/>
          <w:numId w:val="0"/>
        </w:numPr>
        <w:tabs>
          <w:tab w:val="left" w:pos="284"/>
          <w:tab w:val="left" w:pos="567"/>
          <w:tab w:val="left" w:pos="851"/>
        </w:tabs>
        <w:spacing w:after="120"/>
        <w:ind w:left="360"/>
        <w:rPr>
          <w:rFonts w:ascii="Roboto" w:hAnsi="Roboto"/>
          <w:lang w:val="en-GB"/>
        </w:rPr>
      </w:pPr>
      <w:r w:rsidRPr="00C15E9D">
        <w:rPr>
          <w:rFonts w:ascii="Roboto" w:hAnsi="Roboto"/>
          <w:lang w:val="en-GB"/>
        </w:rPr>
        <w:t>3) maximum amounts of fees charged by payment service providers for payment transactions involving utilization of the automated domestic payment system, in accordance with Annex 3.</w:t>
      </w:r>
    </w:p>
    <w:p w14:paraId="1388158F" w14:textId="77777777" w:rsidR="00C34AA4" w:rsidRPr="00C15E9D" w:rsidRDefault="00C34AA4" w:rsidP="00C34AA4">
      <w:pPr>
        <w:pStyle w:val="P68B1DB1-Punct9"/>
        <w:tabs>
          <w:tab w:val="clear" w:pos="1134"/>
          <w:tab w:val="left" w:pos="284"/>
          <w:tab w:val="left" w:pos="851"/>
        </w:tabs>
        <w:spacing w:before="0" w:after="120" w:line="240" w:lineRule="auto"/>
        <w:ind w:left="0" w:firstLine="0"/>
        <w:rPr>
          <w:rFonts w:ascii="Roboto" w:hAnsi="Roboto"/>
          <w:lang w:val="en-GB"/>
        </w:rPr>
      </w:pPr>
      <w:r w:rsidRPr="00C15E9D">
        <w:rPr>
          <w:rFonts w:ascii="Roboto" w:hAnsi="Roboto"/>
          <w:lang w:val="en-GB"/>
        </w:rPr>
        <w:t xml:space="preserve">The provisions of point 1 paragraph (1) shall enter into force on 1 January 2020. </w:t>
      </w:r>
    </w:p>
    <w:p w14:paraId="66AFD0F6" w14:textId="4D776EB2" w:rsidR="00C34AA4" w:rsidRPr="00C15E9D" w:rsidRDefault="00C34AA4" w:rsidP="00C34AA4">
      <w:pPr>
        <w:pStyle w:val="P68B1DB1-Punct9"/>
        <w:tabs>
          <w:tab w:val="clear" w:pos="1134"/>
          <w:tab w:val="left" w:pos="284"/>
          <w:tab w:val="left" w:pos="851"/>
        </w:tabs>
        <w:spacing w:before="0" w:line="240" w:lineRule="auto"/>
        <w:ind w:left="0" w:firstLine="0"/>
        <w:rPr>
          <w:rFonts w:ascii="Roboto" w:hAnsi="Roboto"/>
          <w:lang w:val="en-GB"/>
        </w:rPr>
      </w:pPr>
      <w:r w:rsidRPr="00C15E9D">
        <w:rPr>
          <w:rFonts w:ascii="Roboto" w:hAnsi="Roboto"/>
          <w:lang w:val="en-GB"/>
        </w:rPr>
        <w:t>The provisions of point 1 paragraphs (2) and (3) shall enter into force on 1 September 2019.</w:t>
      </w:r>
    </w:p>
    <w:p w14:paraId="79DE71DC" w14:textId="77777777" w:rsidR="00C34AA4" w:rsidRPr="00C15E9D" w:rsidRDefault="00C34AA4">
      <w:pPr>
        <w:rPr>
          <w:rFonts w:ascii="Roboto" w:hAnsi="Roboto"/>
          <w:color w:val="000000"/>
          <w:lang w:val="en-GB"/>
        </w:rPr>
      </w:pPr>
      <w:r w:rsidRPr="00C15E9D">
        <w:rPr>
          <w:rFonts w:ascii="Roboto" w:hAnsi="Roboto"/>
          <w:lang w:val="en-GB"/>
        </w:rPr>
        <w:br w:type="page"/>
      </w:r>
    </w:p>
    <w:p w14:paraId="19D3A13B" w14:textId="77777777" w:rsidR="00C34AA4" w:rsidRPr="00C15E9D" w:rsidRDefault="00C34AA4" w:rsidP="00C34AA4">
      <w:pPr>
        <w:pStyle w:val="P68B1DB1-Normal11"/>
        <w:spacing w:after="0"/>
        <w:jc w:val="right"/>
        <w:rPr>
          <w:rFonts w:ascii="Roboto" w:hAnsi="Roboto"/>
          <w:lang w:val="en-GB"/>
        </w:rPr>
      </w:pPr>
      <w:r w:rsidRPr="00C15E9D">
        <w:rPr>
          <w:rFonts w:ascii="Roboto" w:hAnsi="Roboto"/>
          <w:lang w:val="en-GB"/>
        </w:rPr>
        <w:lastRenderedPageBreak/>
        <w:t>Annex No 1</w:t>
      </w:r>
    </w:p>
    <w:p w14:paraId="66DD213C" w14:textId="77777777" w:rsidR="00C34AA4" w:rsidRPr="00C15E9D" w:rsidRDefault="00C34AA4" w:rsidP="00C34AA4">
      <w:pPr>
        <w:pStyle w:val="P68B1DB1-Normal12"/>
        <w:spacing w:after="0"/>
        <w:jc w:val="right"/>
        <w:rPr>
          <w:rFonts w:ascii="Roboto" w:hAnsi="Roboto"/>
          <w:lang w:val="en-GB"/>
        </w:rPr>
      </w:pPr>
      <w:r w:rsidRPr="00C15E9D">
        <w:rPr>
          <w:rFonts w:ascii="Roboto" w:hAnsi="Roboto"/>
          <w:lang w:val="en-GB"/>
        </w:rPr>
        <w:t>to the Decision of the Executive Board of the National Bank of Moldova</w:t>
      </w:r>
    </w:p>
    <w:p w14:paraId="4C50DB9B" w14:textId="77777777" w:rsidR="00C34AA4" w:rsidRPr="00C15E9D" w:rsidRDefault="00C34AA4" w:rsidP="00C34AA4">
      <w:pPr>
        <w:pStyle w:val="P68B1DB1-Normal12"/>
        <w:spacing w:after="0"/>
        <w:jc w:val="right"/>
        <w:rPr>
          <w:rFonts w:ascii="Roboto" w:hAnsi="Roboto"/>
          <w:lang w:val="en-GB"/>
        </w:rPr>
      </w:pPr>
      <w:r w:rsidRPr="00C15E9D">
        <w:rPr>
          <w:rFonts w:ascii="Roboto" w:hAnsi="Roboto"/>
          <w:lang w:val="en-GB"/>
        </w:rPr>
        <w:t>No 180 of 27 June 2019</w:t>
      </w:r>
    </w:p>
    <w:p w14:paraId="550596DC" w14:textId="77777777" w:rsidR="00C34AA4" w:rsidRPr="00C15E9D" w:rsidRDefault="00C34AA4" w:rsidP="00C34AA4">
      <w:pPr>
        <w:spacing w:after="0"/>
        <w:jc w:val="right"/>
        <w:rPr>
          <w:rFonts w:ascii="Roboto" w:hAnsi="Roboto"/>
          <w:color w:val="000000"/>
          <w:lang w:val="en-GB"/>
        </w:rPr>
      </w:pPr>
    </w:p>
    <w:p w14:paraId="52794FAF" w14:textId="77777777" w:rsidR="00C34AA4" w:rsidRPr="00C15E9D" w:rsidRDefault="00C34AA4" w:rsidP="00C34AA4">
      <w:pPr>
        <w:pStyle w:val="P68B1DB1-Normal2"/>
        <w:spacing w:after="240"/>
        <w:jc w:val="center"/>
        <w:rPr>
          <w:rFonts w:ascii="Roboto" w:hAnsi="Roboto"/>
          <w:lang w:val="en-GB"/>
        </w:rPr>
      </w:pPr>
      <w:r w:rsidRPr="00C15E9D">
        <w:rPr>
          <w:rFonts w:ascii="Roboto" w:hAnsi="Roboto"/>
          <w:lang w:val="en-GB"/>
        </w:rPr>
        <w:t xml:space="preserve">Conditions for determining the amount of interchange fees and additional fees applied depending on the brand and category of those payment cards for payment transactions made with a payment card or by a similar device by the payment service providers </w:t>
      </w:r>
    </w:p>
    <w:p w14:paraId="12F2DDA5" w14:textId="77777777" w:rsidR="00C34AA4" w:rsidRPr="00C15E9D" w:rsidRDefault="00C34AA4" w:rsidP="00C34AA4">
      <w:pPr>
        <w:pStyle w:val="P68B1DB1-ListParagraph13"/>
        <w:numPr>
          <w:ilvl w:val="0"/>
          <w:numId w:val="2"/>
        </w:numPr>
        <w:spacing w:after="240"/>
        <w:ind w:left="0"/>
        <w:jc w:val="both"/>
        <w:rPr>
          <w:rFonts w:ascii="Roboto" w:hAnsi="Roboto"/>
          <w:b/>
          <w:color w:val="000000"/>
          <w:lang w:val="en-GB"/>
        </w:rPr>
      </w:pPr>
      <w:r w:rsidRPr="00C15E9D">
        <w:rPr>
          <w:rFonts w:ascii="Roboto" w:hAnsi="Roboto"/>
          <w:lang w:val="en-GB"/>
        </w:rPr>
        <w:t>For determining the amount of the fee paid by the merchant to the acquiring payments service provider for services provided in the case of card transactions, the conditions specified in the table below shall be considered:</w:t>
      </w:r>
      <w:r w:rsidRPr="00C15E9D">
        <w:rPr>
          <w:rFonts w:ascii="Roboto" w:hAnsi="Roboto"/>
          <w:strike/>
          <w:lang w:val="en-GB"/>
        </w:rPr>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55"/>
        <w:gridCol w:w="1672"/>
        <w:gridCol w:w="1305"/>
        <w:gridCol w:w="1417"/>
        <w:gridCol w:w="2098"/>
      </w:tblGrid>
      <w:tr w:rsidR="00C34AA4" w:rsidRPr="00C15E9D" w14:paraId="017B426B" w14:textId="77777777" w:rsidTr="00C15E9D">
        <w:trPr>
          <w:tblHeader/>
        </w:trPr>
        <w:tc>
          <w:tcPr>
            <w:tcW w:w="709" w:type="dxa"/>
            <w:shd w:val="clear" w:color="auto" w:fill="D9D9D9"/>
            <w:vAlign w:val="center"/>
          </w:tcPr>
          <w:p w14:paraId="0A2DBA18" w14:textId="77777777" w:rsidR="00C34AA4" w:rsidRPr="00C15E9D" w:rsidRDefault="00C34AA4" w:rsidP="009A2C5B">
            <w:pPr>
              <w:pStyle w:val="P68B1DB1-Normal14"/>
              <w:spacing w:after="0"/>
              <w:jc w:val="center"/>
              <w:rPr>
                <w:rFonts w:ascii="Roboto" w:hAnsi="Roboto"/>
                <w:bCs/>
                <w:lang w:val="en-GB"/>
              </w:rPr>
            </w:pPr>
            <w:bookmarkStart w:id="2" w:name="_Domeniul_de_aplicare"/>
            <w:bookmarkEnd w:id="2"/>
            <w:r w:rsidRPr="00C15E9D">
              <w:rPr>
                <w:rFonts w:ascii="Roboto" w:hAnsi="Roboto"/>
                <w:lang w:val="en-GB"/>
              </w:rPr>
              <w:t xml:space="preserve">No </w:t>
            </w:r>
          </w:p>
        </w:tc>
        <w:tc>
          <w:tcPr>
            <w:tcW w:w="2155" w:type="dxa"/>
            <w:shd w:val="clear" w:color="auto" w:fill="D9D9D9"/>
            <w:vAlign w:val="center"/>
          </w:tcPr>
          <w:p w14:paraId="1748D235" w14:textId="77777777" w:rsidR="00C34AA4" w:rsidRPr="00C15E9D" w:rsidRDefault="00C34AA4" w:rsidP="009A2C5B">
            <w:pPr>
              <w:pStyle w:val="P68B1DB1-Normal14"/>
              <w:spacing w:after="0"/>
              <w:ind w:left="1122" w:hanging="1452"/>
              <w:jc w:val="center"/>
              <w:rPr>
                <w:rFonts w:ascii="Roboto" w:hAnsi="Roboto"/>
                <w:bCs/>
                <w:lang w:val="en-GB"/>
              </w:rPr>
            </w:pPr>
            <w:r w:rsidRPr="00C15E9D">
              <w:rPr>
                <w:rFonts w:ascii="Roboto" w:hAnsi="Roboto"/>
                <w:lang w:val="en-GB"/>
              </w:rPr>
              <w:t>Types of</w:t>
            </w:r>
          </w:p>
          <w:p w14:paraId="5FB50A87" w14:textId="77777777" w:rsidR="00C34AA4" w:rsidRPr="00C15E9D" w:rsidRDefault="00C34AA4" w:rsidP="009A2C5B">
            <w:pPr>
              <w:pStyle w:val="P68B1DB1-Normal14"/>
              <w:spacing w:after="0"/>
              <w:ind w:left="1122" w:hanging="1452"/>
              <w:jc w:val="center"/>
              <w:rPr>
                <w:rFonts w:ascii="Roboto" w:hAnsi="Roboto"/>
                <w:bCs/>
                <w:lang w:val="en-GB"/>
              </w:rPr>
            </w:pPr>
            <w:r w:rsidRPr="00C15E9D">
              <w:rPr>
                <w:rFonts w:ascii="Roboto" w:hAnsi="Roboto"/>
                <w:lang w:val="en-GB"/>
              </w:rPr>
              <w:t>fees</w:t>
            </w:r>
          </w:p>
        </w:tc>
        <w:tc>
          <w:tcPr>
            <w:tcW w:w="1672" w:type="dxa"/>
            <w:shd w:val="clear" w:color="auto" w:fill="D9D9D9"/>
            <w:vAlign w:val="center"/>
          </w:tcPr>
          <w:p w14:paraId="3F61BDA0" w14:textId="77777777" w:rsidR="00C34AA4" w:rsidRPr="00C15E9D" w:rsidRDefault="00C34AA4" w:rsidP="009A2C5B">
            <w:pPr>
              <w:pStyle w:val="P68B1DB1-Normal14"/>
              <w:spacing w:after="0"/>
              <w:jc w:val="center"/>
              <w:rPr>
                <w:rFonts w:ascii="Roboto" w:hAnsi="Roboto"/>
                <w:bCs/>
                <w:lang w:val="en-GB"/>
              </w:rPr>
            </w:pPr>
            <w:r w:rsidRPr="00C15E9D">
              <w:rPr>
                <w:rFonts w:ascii="Roboto" w:hAnsi="Roboto"/>
                <w:lang w:val="en-GB"/>
              </w:rPr>
              <w:t>Brand and/or category of payment card</w:t>
            </w:r>
          </w:p>
        </w:tc>
        <w:tc>
          <w:tcPr>
            <w:tcW w:w="1305" w:type="dxa"/>
            <w:shd w:val="clear" w:color="auto" w:fill="D9D9D9"/>
            <w:vAlign w:val="center"/>
          </w:tcPr>
          <w:p w14:paraId="23B48223" w14:textId="77777777" w:rsidR="00C34AA4" w:rsidRPr="00C15E9D" w:rsidRDefault="00C34AA4" w:rsidP="009A2C5B">
            <w:pPr>
              <w:pStyle w:val="P68B1DB1-Normal14"/>
              <w:spacing w:after="0"/>
              <w:jc w:val="center"/>
              <w:rPr>
                <w:rFonts w:ascii="Roboto" w:hAnsi="Roboto"/>
                <w:bCs/>
                <w:lang w:val="en-GB"/>
              </w:rPr>
            </w:pPr>
            <w:r w:rsidRPr="00C15E9D">
              <w:rPr>
                <w:rFonts w:ascii="Roboto" w:hAnsi="Roboto"/>
                <w:lang w:val="en-GB"/>
              </w:rPr>
              <w:t xml:space="preserve">Maximum amount of fee </w:t>
            </w:r>
          </w:p>
        </w:tc>
        <w:tc>
          <w:tcPr>
            <w:tcW w:w="1417" w:type="dxa"/>
            <w:shd w:val="clear" w:color="auto" w:fill="D9D9D9"/>
            <w:vAlign w:val="center"/>
          </w:tcPr>
          <w:p w14:paraId="5EF1387A" w14:textId="77777777" w:rsidR="00C34AA4" w:rsidRPr="00C15E9D" w:rsidRDefault="00C34AA4" w:rsidP="009A2C5B">
            <w:pPr>
              <w:pStyle w:val="P68B1DB1-Normal14"/>
              <w:spacing w:after="0"/>
              <w:jc w:val="center"/>
              <w:rPr>
                <w:rFonts w:ascii="Roboto" w:hAnsi="Roboto"/>
                <w:bCs/>
                <w:lang w:val="en-GB"/>
              </w:rPr>
            </w:pPr>
            <w:r w:rsidRPr="00C15E9D">
              <w:rPr>
                <w:rFonts w:ascii="Roboto" w:hAnsi="Roboto"/>
                <w:lang w:val="en-GB"/>
              </w:rPr>
              <w:t xml:space="preserve">Date of entry into force </w:t>
            </w:r>
          </w:p>
        </w:tc>
        <w:tc>
          <w:tcPr>
            <w:tcW w:w="2098" w:type="dxa"/>
            <w:shd w:val="clear" w:color="auto" w:fill="D9D9D9"/>
            <w:vAlign w:val="center"/>
          </w:tcPr>
          <w:p w14:paraId="67109043" w14:textId="77777777" w:rsidR="00C34AA4" w:rsidRPr="00C15E9D" w:rsidRDefault="00C34AA4" w:rsidP="009A2C5B">
            <w:pPr>
              <w:pStyle w:val="P68B1DB1-Normal14"/>
              <w:tabs>
                <w:tab w:val="left" w:pos="1613"/>
              </w:tabs>
              <w:spacing w:after="0"/>
              <w:jc w:val="center"/>
              <w:rPr>
                <w:rFonts w:ascii="Roboto" w:hAnsi="Roboto"/>
                <w:bCs/>
                <w:lang w:val="en-GB"/>
              </w:rPr>
            </w:pPr>
            <w:r w:rsidRPr="00C15E9D">
              <w:rPr>
                <w:rFonts w:ascii="Roboto" w:hAnsi="Roboto"/>
                <w:lang w:val="en-GB"/>
              </w:rPr>
              <w:t>Conditions</w:t>
            </w:r>
          </w:p>
        </w:tc>
      </w:tr>
      <w:tr w:rsidR="00C34AA4" w:rsidRPr="00C15E9D" w14:paraId="71687570" w14:textId="77777777" w:rsidTr="00C15E9D">
        <w:trPr>
          <w:tblHeader/>
        </w:trPr>
        <w:tc>
          <w:tcPr>
            <w:tcW w:w="709" w:type="dxa"/>
            <w:vAlign w:val="center"/>
          </w:tcPr>
          <w:p w14:paraId="70AFC1CF" w14:textId="77777777" w:rsidR="00C34AA4" w:rsidRPr="00C15E9D" w:rsidRDefault="00C34AA4" w:rsidP="009A2C5B">
            <w:pPr>
              <w:pStyle w:val="P68B1DB1-Normal15"/>
              <w:spacing w:after="0"/>
              <w:jc w:val="center"/>
              <w:rPr>
                <w:rFonts w:ascii="Roboto" w:hAnsi="Roboto"/>
                <w:lang w:val="en-GB"/>
              </w:rPr>
            </w:pPr>
            <w:r w:rsidRPr="00C15E9D">
              <w:rPr>
                <w:rFonts w:ascii="Roboto" w:hAnsi="Roboto"/>
                <w:lang w:val="en-GB"/>
              </w:rPr>
              <w:t>1</w:t>
            </w:r>
          </w:p>
        </w:tc>
        <w:tc>
          <w:tcPr>
            <w:tcW w:w="2155" w:type="dxa"/>
            <w:vAlign w:val="center"/>
          </w:tcPr>
          <w:p w14:paraId="21AB1238" w14:textId="77777777" w:rsidR="00C34AA4" w:rsidRPr="00C15E9D" w:rsidRDefault="00C34AA4" w:rsidP="009A2C5B">
            <w:pPr>
              <w:pStyle w:val="P68B1DB1-Normal15"/>
              <w:spacing w:after="0"/>
              <w:jc w:val="center"/>
              <w:rPr>
                <w:rFonts w:ascii="Roboto" w:hAnsi="Roboto"/>
                <w:lang w:val="en-GB"/>
              </w:rPr>
            </w:pPr>
            <w:r w:rsidRPr="00C15E9D">
              <w:rPr>
                <w:rFonts w:ascii="Roboto" w:hAnsi="Roboto"/>
                <w:lang w:val="en-GB"/>
              </w:rPr>
              <w:t>Merchant service charge</w:t>
            </w:r>
          </w:p>
        </w:tc>
        <w:tc>
          <w:tcPr>
            <w:tcW w:w="1672" w:type="dxa"/>
            <w:vAlign w:val="center"/>
          </w:tcPr>
          <w:p w14:paraId="3AE6C2A4" w14:textId="77777777" w:rsidR="00C34AA4" w:rsidRPr="00C15E9D" w:rsidRDefault="00C34AA4" w:rsidP="009A2C5B">
            <w:pPr>
              <w:pStyle w:val="P68B1DB1-Normal15"/>
              <w:spacing w:after="0"/>
              <w:jc w:val="center"/>
              <w:rPr>
                <w:rFonts w:ascii="Roboto" w:hAnsi="Roboto"/>
                <w:lang w:val="en-GB"/>
              </w:rPr>
            </w:pPr>
            <w:r w:rsidRPr="00C15E9D">
              <w:rPr>
                <w:rFonts w:ascii="Roboto" w:hAnsi="Roboto"/>
                <w:lang w:val="en-GB"/>
              </w:rPr>
              <w:t>Debit card</w:t>
            </w:r>
          </w:p>
          <w:p w14:paraId="41C5CE51" w14:textId="77777777" w:rsidR="00C34AA4" w:rsidRPr="00C15E9D" w:rsidRDefault="00C34AA4" w:rsidP="009A2C5B">
            <w:pPr>
              <w:pStyle w:val="P68B1DB1-Normal15"/>
              <w:spacing w:before="120" w:after="0"/>
              <w:jc w:val="center"/>
              <w:rPr>
                <w:rFonts w:ascii="Roboto" w:hAnsi="Roboto"/>
                <w:lang w:val="en-GB"/>
              </w:rPr>
            </w:pPr>
            <w:r w:rsidRPr="00C15E9D">
              <w:rPr>
                <w:rFonts w:ascii="Roboto" w:hAnsi="Roboto"/>
                <w:lang w:val="en-GB"/>
              </w:rPr>
              <w:t>Credit card</w:t>
            </w:r>
          </w:p>
        </w:tc>
        <w:tc>
          <w:tcPr>
            <w:tcW w:w="1305" w:type="dxa"/>
            <w:vAlign w:val="center"/>
          </w:tcPr>
          <w:p w14:paraId="5C88D0DE" w14:textId="77777777" w:rsidR="00C34AA4" w:rsidRPr="00C15E9D" w:rsidRDefault="00C34AA4" w:rsidP="009A2C5B">
            <w:pPr>
              <w:pStyle w:val="P68B1DB1-Normal15"/>
              <w:spacing w:after="0"/>
              <w:jc w:val="center"/>
              <w:rPr>
                <w:rFonts w:ascii="Roboto" w:hAnsi="Roboto"/>
                <w:lang w:val="en-GB"/>
              </w:rPr>
            </w:pPr>
            <w:r w:rsidRPr="00C15E9D">
              <w:rPr>
                <w:rFonts w:ascii="Roboto" w:hAnsi="Roboto"/>
                <w:lang w:val="en-GB"/>
              </w:rPr>
              <w:t>0.50 %</w:t>
            </w:r>
          </w:p>
        </w:tc>
        <w:tc>
          <w:tcPr>
            <w:tcW w:w="1417" w:type="dxa"/>
            <w:vAlign w:val="center"/>
          </w:tcPr>
          <w:p w14:paraId="07C1AD84" w14:textId="77777777" w:rsidR="00C34AA4" w:rsidRPr="00C15E9D" w:rsidRDefault="00C34AA4" w:rsidP="009A2C5B">
            <w:pPr>
              <w:pStyle w:val="P68B1DB1-Normal15"/>
              <w:spacing w:after="0"/>
              <w:jc w:val="center"/>
              <w:rPr>
                <w:rFonts w:ascii="Roboto" w:hAnsi="Roboto"/>
                <w:lang w:val="en-GB"/>
              </w:rPr>
            </w:pPr>
            <w:r w:rsidRPr="00C15E9D">
              <w:rPr>
                <w:rFonts w:ascii="Roboto" w:hAnsi="Roboto"/>
                <w:lang w:val="en-GB"/>
              </w:rPr>
              <w:t>1 January 2020</w:t>
            </w:r>
          </w:p>
        </w:tc>
        <w:tc>
          <w:tcPr>
            <w:tcW w:w="2098" w:type="dxa"/>
          </w:tcPr>
          <w:p w14:paraId="2C2A64C4" w14:textId="77777777" w:rsidR="00C34AA4" w:rsidRPr="00C15E9D" w:rsidRDefault="00C34AA4" w:rsidP="009A2C5B">
            <w:pPr>
              <w:pStyle w:val="P68B1DB1-Normal15"/>
              <w:spacing w:after="0"/>
              <w:jc w:val="center"/>
              <w:rPr>
                <w:rFonts w:ascii="Roboto" w:hAnsi="Roboto"/>
                <w:lang w:val="en-GB"/>
              </w:rPr>
            </w:pPr>
            <w:r w:rsidRPr="00C15E9D">
              <w:rPr>
                <w:rFonts w:ascii="Roboto" w:hAnsi="Roboto"/>
                <w:lang w:val="en-GB"/>
              </w:rPr>
              <w:t>Transactions for the component budgets of the national public budget</w:t>
            </w:r>
          </w:p>
        </w:tc>
      </w:tr>
    </w:tbl>
    <w:p w14:paraId="0F9475CA" w14:textId="77777777" w:rsidR="00C34AA4" w:rsidRPr="00C15E9D" w:rsidRDefault="00C34AA4" w:rsidP="00C34AA4">
      <w:pPr>
        <w:pStyle w:val="P68B1DB1-Punct9"/>
        <w:numPr>
          <w:ilvl w:val="0"/>
          <w:numId w:val="0"/>
        </w:numPr>
        <w:tabs>
          <w:tab w:val="clear" w:pos="1134"/>
          <w:tab w:val="left" w:pos="284"/>
          <w:tab w:val="left" w:pos="851"/>
        </w:tabs>
        <w:spacing w:before="0" w:line="240" w:lineRule="auto"/>
        <w:rPr>
          <w:rFonts w:ascii="Roboto" w:hAnsi="Roboto"/>
        </w:rPr>
      </w:pPr>
    </w:p>
    <w:p w14:paraId="7487D401" w14:textId="77777777" w:rsidR="00C34AA4" w:rsidRPr="00C15E9D" w:rsidRDefault="00C34AA4" w:rsidP="00C34AA4">
      <w:pPr>
        <w:pStyle w:val="P68B1DB1-ListParagraph13"/>
        <w:numPr>
          <w:ilvl w:val="0"/>
          <w:numId w:val="2"/>
        </w:numPr>
        <w:spacing w:after="240"/>
        <w:ind w:left="0" w:hanging="425"/>
        <w:jc w:val="both"/>
        <w:rPr>
          <w:rFonts w:ascii="Roboto" w:hAnsi="Roboto"/>
          <w:lang w:val="en-GB"/>
        </w:rPr>
      </w:pPr>
      <w:r w:rsidRPr="00C15E9D">
        <w:rPr>
          <w:rFonts w:ascii="Roboto" w:hAnsi="Roboto"/>
          <w:lang w:val="en-GB"/>
        </w:rPr>
        <w:t xml:space="preserve">For determining the amount of the interchange fees paid between the acquiring payment service provider and the issuing payment service provider involved in a direct or indirect card </w:t>
      </w:r>
      <w:proofErr w:type="gramStart"/>
      <w:r w:rsidRPr="00C15E9D">
        <w:rPr>
          <w:rFonts w:ascii="Roboto" w:hAnsi="Roboto"/>
          <w:lang w:val="en-GB"/>
        </w:rPr>
        <w:t>payment ,</w:t>
      </w:r>
      <w:proofErr w:type="gramEnd"/>
      <w:r w:rsidRPr="00C15E9D">
        <w:rPr>
          <w:rFonts w:ascii="Roboto" w:hAnsi="Roboto"/>
          <w:lang w:val="en-GB"/>
        </w:rPr>
        <w:t xml:space="preserve"> the conditions specified in the table below shall be considered: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1568"/>
        <w:gridCol w:w="1418"/>
        <w:gridCol w:w="1275"/>
        <w:gridCol w:w="2685"/>
      </w:tblGrid>
      <w:tr w:rsidR="00C34AA4" w:rsidRPr="00C15E9D" w14:paraId="569E85DE" w14:textId="77777777" w:rsidTr="009A2C5B">
        <w:trPr>
          <w:tblHeader/>
        </w:trPr>
        <w:tc>
          <w:tcPr>
            <w:tcW w:w="567" w:type="dxa"/>
            <w:shd w:val="clear" w:color="auto" w:fill="D9D9D9"/>
            <w:vAlign w:val="center"/>
          </w:tcPr>
          <w:p w14:paraId="19DD0E2C" w14:textId="77777777" w:rsidR="00C34AA4" w:rsidRPr="00C15E9D" w:rsidRDefault="00C34AA4" w:rsidP="009A2C5B">
            <w:pPr>
              <w:pStyle w:val="P68B1DB1-Normal14"/>
              <w:spacing w:after="0"/>
              <w:jc w:val="center"/>
              <w:rPr>
                <w:rFonts w:ascii="Roboto" w:hAnsi="Roboto"/>
                <w:lang w:val="en-GB"/>
              </w:rPr>
            </w:pPr>
            <w:r w:rsidRPr="00C15E9D">
              <w:rPr>
                <w:rFonts w:ascii="Roboto" w:hAnsi="Roboto"/>
                <w:lang w:val="en-GB"/>
              </w:rPr>
              <w:t xml:space="preserve">No </w:t>
            </w:r>
          </w:p>
        </w:tc>
        <w:tc>
          <w:tcPr>
            <w:tcW w:w="1985" w:type="dxa"/>
            <w:shd w:val="clear" w:color="auto" w:fill="D9D9D9"/>
            <w:vAlign w:val="center"/>
          </w:tcPr>
          <w:p w14:paraId="50755F5D" w14:textId="77777777" w:rsidR="00C34AA4" w:rsidRPr="00C15E9D" w:rsidRDefault="00C34AA4" w:rsidP="009A2C5B">
            <w:pPr>
              <w:pStyle w:val="P68B1DB1-Normal14"/>
              <w:spacing w:after="0"/>
              <w:ind w:left="1122" w:hanging="1452"/>
              <w:jc w:val="center"/>
              <w:rPr>
                <w:rFonts w:ascii="Roboto" w:hAnsi="Roboto"/>
                <w:bCs/>
                <w:lang w:val="en-GB"/>
              </w:rPr>
            </w:pPr>
            <w:r w:rsidRPr="00C15E9D">
              <w:rPr>
                <w:rFonts w:ascii="Roboto" w:hAnsi="Roboto"/>
                <w:lang w:val="en-GB"/>
              </w:rPr>
              <w:t>Types of</w:t>
            </w:r>
            <w:r w:rsidRPr="00C15E9D">
              <w:rPr>
                <w:rFonts w:ascii="Roboto" w:hAnsi="Roboto"/>
                <w:bCs/>
                <w:lang w:val="en-GB"/>
              </w:rPr>
              <w:t xml:space="preserve"> </w:t>
            </w:r>
            <w:r w:rsidRPr="00C15E9D">
              <w:rPr>
                <w:rFonts w:ascii="Roboto" w:hAnsi="Roboto"/>
                <w:lang w:val="en-GB"/>
              </w:rPr>
              <w:t>fees</w:t>
            </w:r>
          </w:p>
        </w:tc>
        <w:tc>
          <w:tcPr>
            <w:tcW w:w="1568" w:type="dxa"/>
            <w:shd w:val="clear" w:color="auto" w:fill="D9D9D9"/>
            <w:vAlign w:val="center"/>
          </w:tcPr>
          <w:p w14:paraId="41D84129" w14:textId="77777777" w:rsidR="00C34AA4" w:rsidRPr="00C15E9D" w:rsidRDefault="00C34AA4" w:rsidP="009A2C5B">
            <w:pPr>
              <w:pStyle w:val="P68B1DB1-Normal14"/>
              <w:spacing w:after="0"/>
              <w:jc w:val="center"/>
              <w:rPr>
                <w:rFonts w:ascii="Roboto" w:hAnsi="Roboto"/>
                <w:lang w:val="en-GB"/>
              </w:rPr>
            </w:pPr>
            <w:r w:rsidRPr="00C15E9D">
              <w:rPr>
                <w:rFonts w:ascii="Roboto" w:hAnsi="Roboto"/>
                <w:lang w:val="en-GB"/>
              </w:rPr>
              <w:t>Brand and/or category of payment card</w:t>
            </w:r>
          </w:p>
        </w:tc>
        <w:tc>
          <w:tcPr>
            <w:tcW w:w="1418" w:type="dxa"/>
            <w:shd w:val="clear" w:color="auto" w:fill="D9D9D9"/>
            <w:vAlign w:val="center"/>
          </w:tcPr>
          <w:p w14:paraId="20489B96" w14:textId="77777777" w:rsidR="00C34AA4" w:rsidRPr="00C15E9D" w:rsidRDefault="00C34AA4" w:rsidP="009A2C5B">
            <w:pPr>
              <w:pStyle w:val="P68B1DB1-Normal14"/>
              <w:spacing w:after="0"/>
              <w:jc w:val="center"/>
              <w:rPr>
                <w:rFonts w:ascii="Roboto" w:hAnsi="Roboto"/>
                <w:lang w:val="en-GB"/>
              </w:rPr>
            </w:pPr>
            <w:r w:rsidRPr="00C15E9D">
              <w:rPr>
                <w:rFonts w:ascii="Roboto" w:hAnsi="Roboto"/>
                <w:lang w:val="en-GB"/>
              </w:rPr>
              <w:t>Maximum amount of fee</w:t>
            </w:r>
          </w:p>
        </w:tc>
        <w:tc>
          <w:tcPr>
            <w:tcW w:w="1275" w:type="dxa"/>
            <w:shd w:val="clear" w:color="auto" w:fill="D9D9D9"/>
            <w:vAlign w:val="center"/>
          </w:tcPr>
          <w:p w14:paraId="1C858D3B" w14:textId="77777777" w:rsidR="00C34AA4" w:rsidRPr="00C15E9D" w:rsidRDefault="00C34AA4" w:rsidP="009A2C5B">
            <w:pPr>
              <w:pStyle w:val="P68B1DB1-Normal14"/>
              <w:spacing w:after="0"/>
              <w:jc w:val="center"/>
              <w:rPr>
                <w:rFonts w:ascii="Roboto" w:hAnsi="Roboto"/>
                <w:lang w:val="en-GB"/>
              </w:rPr>
            </w:pPr>
            <w:r w:rsidRPr="00C15E9D">
              <w:rPr>
                <w:rFonts w:ascii="Roboto" w:hAnsi="Roboto"/>
                <w:lang w:val="en-GB"/>
              </w:rPr>
              <w:t>Data of entry into force</w:t>
            </w:r>
          </w:p>
        </w:tc>
        <w:tc>
          <w:tcPr>
            <w:tcW w:w="2685" w:type="dxa"/>
            <w:shd w:val="clear" w:color="auto" w:fill="D9D9D9"/>
            <w:vAlign w:val="center"/>
          </w:tcPr>
          <w:p w14:paraId="4A87CBB4" w14:textId="77777777" w:rsidR="00C34AA4" w:rsidRPr="00C15E9D" w:rsidRDefault="00C34AA4" w:rsidP="009A2C5B">
            <w:pPr>
              <w:pStyle w:val="P68B1DB1-Normal14"/>
              <w:spacing w:after="0"/>
              <w:jc w:val="center"/>
              <w:rPr>
                <w:rFonts w:ascii="Roboto" w:hAnsi="Roboto"/>
                <w:lang w:val="en-GB"/>
              </w:rPr>
            </w:pPr>
            <w:r w:rsidRPr="00C15E9D">
              <w:rPr>
                <w:rFonts w:ascii="Roboto" w:hAnsi="Roboto"/>
                <w:lang w:val="en-GB"/>
              </w:rPr>
              <w:t>Conditions</w:t>
            </w:r>
          </w:p>
        </w:tc>
      </w:tr>
      <w:tr w:rsidR="00C34AA4" w:rsidRPr="00C15E9D" w14:paraId="1377ECF0" w14:textId="77777777" w:rsidTr="009A2C5B">
        <w:trPr>
          <w:trHeight w:val="340"/>
          <w:tblHeader/>
        </w:trPr>
        <w:tc>
          <w:tcPr>
            <w:tcW w:w="567" w:type="dxa"/>
            <w:vMerge w:val="restart"/>
            <w:vAlign w:val="center"/>
          </w:tcPr>
          <w:p w14:paraId="1A826872" w14:textId="77777777" w:rsidR="00C34AA4" w:rsidRPr="00C15E9D" w:rsidRDefault="00C34AA4" w:rsidP="009A2C5B">
            <w:pPr>
              <w:pStyle w:val="P68B1DB1-Normal15"/>
              <w:spacing w:after="0"/>
              <w:jc w:val="center"/>
              <w:rPr>
                <w:rFonts w:ascii="Roboto" w:hAnsi="Roboto"/>
                <w:lang w:val="en-GB"/>
              </w:rPr>
            </w:pPr>
            <w:r w:rsidRPr="00C15E9D">
              <w:rPr>
                <w:rFonts w:ascii="Roboto" w:hAnsi="Roboto"/>
                <w:lang w:val="en-GB"/>
              </w:rPr>
              <w:t>1</w:t>
            </w:r>
          </w:p>
        </w:tc>
        <w:tc>
          <w:tcPr>
            <w:tcW w:w="1985" w:type="dxa"/>
            <w:vMerge w:val="restart"/>
            <w:vAlign w:val="center"/>
          </w:tcPr>
          <w:p w14:paraId="17EDAC3E" w14:textId="77777777" w:rsidR="00C34AA4" w:rsidRPr="00C15E9D" w:rsidRDefault="00C34AA4" w:rsidP="009A2C5B">
            <w:pPr>
              <w:pStyle w:val="P68B1DB1-Normal15"/>
              <w:spacing w:after="0"/>
              <w:jc w:val="center"/>
              <w:rPr>
                <w:rFonts w:ascii="Roboto" w:hAnsi="Roboto"/>
                <w:lang w:val="en-GB"/>
              </w:rPr>
            </w:pPr>
            <w:r w:rsidRPr="00C15E9D">
              <w:rPr>
                <w:rFonts w:ascii="Roboto" w:hAnsi="Roboto"/>
                <w:lang w:val="en-GB"/>
              </w:rPr>
              <w:t>Interchange fee</w:t>
            </w:r>
          </w:p>
        </w:tc>
        <w:tc>
          <w:tcPr>
            <w:tcW w:w="1568" w:type="dxa"/>
            <w:tcBorders>
              <w:bottom w:val="dashed" w:sz="4" w:space="0" w:color="auto"/>
            </w:tcBorders>
            <w:vAlign w:val="center"/>
          </w:tcPr>
          <w:p w14:paraId="13F57D4D" w14:textId="77777777" w:rsidR="00C34AA4" w:rsidRPr="00C15E9D" w:rsidRDefault="00C34AA4" w:rsidP="009A2C5B">
            <w:pPr>
              <w:pStyle w:val="P68B1DB1-Normal15"/>
              <w:spacing w:after="0"/>
              <w:rPr>
                <w:rFonts w:ascii="Roboto" w:hAnsi="Roboto"/>
                <w:lang w:val="en-GB"/>
              </w:rPr>
            </w:pPr>
            <w:r w:rsidRPr="00C15E9D">
              <w:rPr>
                <w:rFonts w:ascii="Roboto" w:hAnsi="Roboto"/>
                <w:lang w:val="en-GB"/>
              </w:rPr>
              <w:t>Debit card</w:t>
            </w:r>
          </w:p>
        </w:tc>
        <w:tc>
          <w:tcPr>
            <w:tcW w:w="1418" w:type="dxa"/>
            <w:tcBorders>
              <w:bottom w:val="dashed" w:sz="4" w:space="0" w:color="auto"/>
            </w:tcBorders>
            <w:vAlign w:val="center"/>
          </w:tcPr>
          <w:p w14:paraId="4BD49DFB" w14:textId="77777777" w:rsidR="00C34AA4" w:rsidRPr="00C15E9D" w:rsidRDefault="00C34AA4" w:rsidP="009A2C5B">
            <w:pPr>
              <w:pStyle w:val="P68B1DB1-Normal15"/>
              <w:spacing w:after="0"/>
              <w:jc w:val="center"/>
              <w:rPr>
                <w:rFonts w:ascii="Roboto" w:hAnsi="Roboto"/>
                <w:lang w:val="en-GB"/>
              </w:rPr>
            </w:pPr>
            <w:r w:rsidRPr="00C15E9D">
              <w:rPr>
                <w:rFonts w:ascii="Roboto" w:hAnsi="Roboto"/>
                <w:lang w:val="en-GB"/>
              </w:rPr>
              <w:t>1.10 %</w:t>
            </w:r>
          </w:p>
        </w:tc>
        <w:tc>
          <w:tcPr>
            <w:tcW w:w="1275" w:type="dxa"/>
            <w:vMerge w:val="restart"/>
            <w:vAlign w:val="center"/>
          </w:tcPr>
          <w:p w14:paraId="36BD8A10" w14:textId="77777777" w:rsidR="00C34AA4" w:rsidRPr="00C15E9D" w:rsidRDefault="00C34AA4" w:rsidP="009A2C5B">
            <w:pPr>
              <w:pStyle w:val="P68B1DB1-Normal15"/>
              <w:spacing w:after="0"/>
              <w:jc w:val="center"/>
              <w:rPr>
                <w:rFonts w:ascii="Roboto" w:hAnsi="Roboto"/>
                <w:lang w:val="en-GB"/>
              </w:rPr>
            </w:pPr>
            <w:r w:rsidRPr="00C15E9D">
              <w:rPr>
                <w:rFonts w:ascii="Roboto" w:hAnsi="Roboto"/>
                <w:lang w:val="en-GB"/>
              </w:rPr>
              <w:t>1 January 2024</w:t>
            </w:r>
          </w:p>
        </w:tc>
        <w:tc>
          <w:tcPr>
            <w:tcW w:w="2685" w:type="dxa"/>
            <w:vMerge w:val="restart"/>
            <w:vAlign w:val="center"/>
          </w:tcPr>
          <w:p w14:paraId="20666686" w14:textId="77777777" w:rsidR="00C34AA4" w:rsidRPr="00C15E9D" w:rsidRDefault="00C34AA4" w:rsidP="009A2C5B">
            <w:pPr>
              <w:pStyle w:val="P68B1DB1-Normal15"/>
              <w:spacing w:after="0"/>
              <w:jc w:val="center"/>
              <w:rPr>
                <w:rFonts w:ascii="Roboto" w:hAnsi="Roboto"/>
                <w:lang w:val="en-GB"/>
              </w:rPr>
            </w:pPr>
            <w:r w:rsidRPr="00C15E9D">
              <w:rPr>
                <w:rFonts w:ascii="Roboto" w:hAnsi="Roboto"/>
                <w:lang w:val="en-GB"/>
              </w:rPr>
              <w:t>Transactions carried out in the physical points of sale and/or within e-commerce</w:t>
            </w:r>
          </w:p>
        </w:tc>
      </w:tr>
      <w:tr w:rsidR="00C34AA4" w:rsidRPr="00C15E9D" w14:paraId="131946AF" w14:textId="77777777" w:rsidTr="009A2C5B">
        <w:trPr>
          <w:trHeight w:val="340"/>
          <w:tblHeader/>
        </w:trPr>
        <w:tc>
          <w:tcPr>
            <w:tcW w:w="567" w:type="dxa"/>
            <w:vMerge/>
            <w:vAlign w:val="center"/>
          </w:tcPr>
          <w:p w14:paraId="7AC966E2" w14:textId="77777777" w:rsidR="00C34AA4" w:rsidRPr="00C15E9D" w:rsidRDefault="00C34AA4" w:rsidP="009A2C5B">
            <w:pPr>
              <w:spacing w:after="0"/>
              <w:jc w:val="center"/>
              <w:rPr>
                <w:rFonts w:ascii="Roboto" w:hAnsi="Roboto"/>
                <w:color w:val="000000"/>
                <w:sz w:val="20"/>
                <w:szCs w:val="20"/>
                <w:lang w:val="en-GB"/>
              </w:rPr>
            </w:pPr>
          </w:p>
        </w:tc>
        <w:tc>
          <w:tcPr>
            <w:tcW w:w="1985" w:type="dxa"/>
            <w:vMerge/>
            <w:vAlign w:val="center"/>
          </w:tcPr>
          <w:p w14:paraId="1B7CF90B" w14:textId="77777777" w:rsidR="00C34AA4" w:rsidRPr="00C15E9D" w:rsidRDefault="00C34AA4" w:rsidP="009A2C5B">
            <w:pPr>
              <w:spacing w:after="0"/>
              <w:jc w:val="both"/>
              <w:rPr>
                <w:rFonts w:ascii="Roboto" w:hAnsi="Roboto"/>
                <w:color w:val="000000"/>
                <w:sz w:val="20"/>
                <w:szCs w:val="20"/>
                <w:lang w:val="en-GB"/>
              </w:rPr>
            </w:pPr>
          </w:p>
        </w:tc>
        <w:tc>
          <w:tcPr>
            <w:tcW w:w="1568" w:type="dxa"/>
            <w:tcBorders>
              <w:top w:val="dashed" w:sz="4" w:space="0" w:color="auto"/>
            </w:tcBorders>
            <w:vAlign w:val="center"/>
          </w:tcPr>
          <w:p w14:paraId="246AE819" w14:textId="77777777" w:rsidR="00C34AA4" w:rsidRPr="00C15E9D" w:rsidRDefault="00C34AA4" w:rsidP="009A2C5B">
            <w:pPr>
              <w:pStyle w:val="P68B1DB1-Normal15"/>
              <w:spacing w:after="0"/>
              <w:rPr>
                <w:rFonts w:ascii="Roboto" w:hAnsi="Roboto"/>
                <w:lang w:val="en-GB"/>
              </w:rPr>
            </w:pPr>
            <w:r w:rsidRPr="00C15E9D">
              <w:rPr>
                <w:rFonts w:ascii="Roboto" w:hAnsi="Roboto"/>
                <w:lang w:val="en-GB"/>
              </w:rPr>
              <w:t>Credit card</w:t>
            </w:r>
          </w:p>
        </w:tc>
        <w:tc>
          <w:tcPr>
            <w:tcW w:w="1418" w:type="dxa"/>
            <w:tcBorders>
              <w:top w:val="dashed" w:sz="4" w:space="0" w:color="auto"/>
            </w:tcBorders>
            <w:vAlign w:val="center"/>
          </w:tcPr>
          <w:p w14:paraId="3456DD67" w14:textId="77777777" w:rsidR="00C34AA4" w:rsidRPr="00C15E9D" w:rsidRDefault="00C34AA4" w:rsidP="009A2C5B">
            <w:pPr>
              <w:pStyle w:val="P68B1DB1-Normal15"/>
              <w:spacing w:after="0"/>
              <w:jc w:val="center"/>
              <w:rPr>
                <w:rFonts w:ascii="Roboto" w:hAnsi="Roboto"/>
                <w:lang w:val="en-GB"/>
              </w:rPr>
            </w:pPr>
            <w:r w:rsidRPr="00C15E9D">
              <w:rPr>
                <w:rFonts w:ascii="Roboto" w:hAnsi="Roboto"/>
                <w:lang w:val="en-GB"/>
              </w:rPr>
              <w:t>1.20 %</w:t>
            </w:r>
          </w:p>
        </w:tc>
        <w:tc>
          <w:tcPr>
            <w:tcW w:w="1275" w:type="dxa"/>
            <w:vMerge/>
            <w:vAlign w:val="center"/>
          </w:tcPr>
          <w:p w14:paraId="0378757D" w14:textId="77777777" w:rsidR="00C34AA4" w:rsidRPr="00C15E9D" w:rsidRDefault="00C34AA4" w:rsidP="009A2C5B">
            <w:pPr>
              <w:spacing w:after="0"/>
              <w:jc w:val="center"/>
              <w:rPr>
                <w:rFonts w:ascii="Roboto" w:hAnsi="Roboto"/>
                <w:color w:val="000000"/>
                <w:sz w:val="20"/>
                <w:szCs w:val="20"/>
                <w:lang w:val="en-GB"/>
              </w:rPr>
            </w:pPr>
          </w:p>
        </w:tc>
        <w:tc>
          <w:tcPr>
            <w:tcW w:w="2685" w:type="dxa"/>
            <w:vMerge/>
            <w:vAlign w:val="center"/>
          </w:tcPr>
          <w:p w14:paraId="3F3FF14F" w14:textId="77777777" w:rsidR="00C34AA4" w:rsidRPr="00C15E9D" w:rsidRDefault="00C34AA4" w:rsidP="009A2C5B">
            <w:pPr>
              <w:spacing w:after="0"/>
              <w:rPr>
                <w:rFonts w:ascii="Roboto" w:hAnsi="Roboto"/>
                <w:color w:val="000000"/>
                <w:sz w:val="20"/>
                <w:szCs w:val="20"/>
                <w:lang w:val="en-GB"/>
              </w:rPr>
            </w:pPr>
          </w:p>
        </w:tc>
      </w:tr>
      <w:tr w:rsidR="00C34AA4" w:rsidRPr="00C15E9D" w14:paraId="5978386B" w14:textId="77777777" w:rsidTr="009A2C5B">
        <w:trPr>
          <w:trHeight w:val="340"/>
          <w:tblHeader/>
        </w:trPr>
        <w:tc>
          <w:tcPr>
            <w:tcW w:w="567" w:type="dxa"/>
            <w:vMerge w:val="restart"/>
            <w:vAlign w:val="center"/>
          </w:tcPr>
          <w:p w14:paraId="4BB95907" w14:textId="77777777" w:rsidR="00C34AA4" w:rsidRPr="00C15E9D" w:rsidRDefault="00C34AA4" w:rsidP="009A2C5B">
            <w:pPr>
              <w:pStyle w:val="P68B1DB1-Normal15"/>
              <w:spacing w:after="0"/>
              <w:jc w:val="center"/>
              <w:rPr>
                <w:rFonts w:ascii="Roboto" w:hAnsi="Roboto"/>
                <w:lang w:val="en-GB"/>
              </w:rPr>
            </w:pPr>
            <w:r w:rsidRPr="00C15E9D">
              <w:rPr>
                <w:rFonts w:ascii="Roboto" w:hAnsi="Roboto"/>
                <w:lang w:val="en-GB"/>
              </w:rPr>
              <w:t>2</w:t>
            </w:r>
          </w:p>
        </w:tc>
        <w:tc>
          <w:tcPr>
            <w:tcW w:w="1985" w:type="dxa"/>
            <w:vMerge/>
          </w:tcPr>
          <w:p w14:paraId="209936E3" w14:textId="77777777" w:rsidR="00C34AA4" w:rsidRPr="00C15E9D" w:rsidRDefault="00C34AA4" w:rsidP="009A2C5B">
            <w:pPr>
              <w:spacing w:after="0"/>
              <w:jc w:val="center"/>
              <w:rPr>
                <w:rFonts w:ascii="Roboto" w:hAnsi="Roboto"/>
                <w:color w:val="000000"/>
                <w:sz w:val="20"/>
                <w:szCs w:val="20"/>
                <w:lang w:val="en-GB"/>
              </w:rPr>
            </w:pPr>
          </w:p>
        </w:tc>
        <w:tc>
          <w:tcPr>
            <w:tcW w:w="1568" w:type="dxa"/>
            <w:tcBorders>
              <w:bottom w:val="dashed" w:sz="4" w:space="0" w:color="auto"/>
            </w:tcBorders>
            <w:vAlign w:val="center"/>
          </w:tcPr>
          <w:p w14:paraId="30DB7809" w14:textId="77777777" w:rsidR="00C34AA4" w:rsidRPr="00C15E9D" w:rsidRDefault="00C34AA4" w:rsidP="009A2C5B">
            <w:pPr>
              <w:pStyle w:val="P68B1DB1-Normal15"/>
              <w:spacing w:after="0"/>
              <w:rPr>
                <w:rFonts w:ascii="Roboto" w:hAnsi="Roboto"/>
                <w:lang w:val="en-GB"/>
              </w:rPr>
            </w:pPr>
            <w:r w:rsidRPr="00C15E9D">
              <w:rPr>
                <w:rFonts w:ascii="Roboto" w:hAnsi="Roboto"/>
                <w:lang w:val="en-GB"/>
              </w:rPr>
              <w:t>Debit card</w:t>
            </w:r>
          </w:p>
        </w:tc>
        <w:tc>
          <w:tcPr>
            <w:tcW w:w="1418" w:type="dxa"/>
            <w:tcBorders>
              <w:bottom w:val="dashed" w:sz="4" w:space="0" w:color="auto"/>
            </w:tcBorders>
            <w:vAlign w:val="center"/>
          </w:tcPr>
          <w:p w14:paraId="6E98B560" w14:textId="77777777" w:rsidR="00C34AA4" w:rsidRPr="00C15E9D" w:rsidRDefault="00C34AA4" w:rsidP="009A2C5B">
            <w:pPr>
              <w:pStyle w:val="P68B1DB1-Normal15"/>
              <w:spacing w:after="0"/>
              <w:jc w:val="center"/>
              <w:rPr>
                <w:rFonts w:ascii="Roboto" w:hAnsi="Roboto"/>
                <w:lang w:val="en-GB"/>
              </w:rPr>
            </w:pPr>
            <w:r w:rsidRPr="00C15E9D">
              <w:rPr>
                <w:rFonts w:ascii="Roboto" w:hAnsi="Roboto"/>
                <w:lang w:val="en-GB"/>
              </w:rPr>
              <w:t>0.80 %</w:t>
            </w:r>
          </w:p>
        </w:tc>
        <w:tc>
          <w:tcPr>
            <w:tcW w:w="1275" w:type="dxa"/>
            <w:vMerge w:val="restart"/>
            <w:vAlign w:val="center"/>
          </w:tcPr>
          <w:p w14:paraId="73732858" w14:textId="77777777" w:rsidR="00C34AA4" w:rsidRPr="00C15E9D" w:rsidRDefault="00C34AA4" w:rsidP="009A2C5B">
            <w:pPr>
              <w:pStyle w:val="P68B1DB1-Normal15"/>
              <w:spacing w:after="0"/>
              <w:jc w:val="center"/>
              <w:rPr>
                <w:rFonts w:ascii="Roboto" w:hAnsi="Roboto"/>
                <w:lang w:val="en-GB"/>
              </w:rPr>
            </w:pPr>
            <w:r w:rsidRPr="00C15E9D">
              <w:rPr>
                <w:rFonts w:ascii="Roboto" w:hAnsi="Roboto"/>
                <w:lang w:val="en-GB"/>
              </w:rPr>
              <w:t>1 September 2024</w:t>
            </w:r>
          </w:p>
        </w:tc>
        <w:tc>
          <w:tcPr>
            <w:tcW w:w="2685" w:type="dxa"/>
            <w:vMerge/>
          </w:tcPr>
          <w:p w14:paraId="23DFBD91" w14:textId="77777777" w:rsidR="00C34AA4" w:rsidRPr="00C15E9D" w:rsidRDefault="00C34AA4" w:rsidP="009A2C5B">
            <w:pPr>
              <w:spacing w:after="0"/>
              <w:jc w:val="center"/>
              <w:rPr>
                <w:rFonts w:ascii="Roboto" w:hAnsi="Roboto"/>
                <w:color w:val="000000"/>
                <w:sz w:val="20"/>
                <w:szCs w:val="20"/>
                <w:lang w:val="en-GB"/>
              </w:rPr>
            </w:pPr>
          </w:p>
        </w:tc>
      </w:tr>
      <w:tr w:rsidR="00C34AA4" w:rsidRPr="00C15E9D" w14:paraId="483FDDD5" w14:textId="77777777" w:rsidTr="009A2C5B">
        <w:trPr>
          <w:trHeight w:val="340"/>
          <w:tblHeader/>
        </w:trPr>
        <w:tc>
          <w:tcPr>
            <w:tcW w:w="567" w:type="dxa"/>
            <w:vMerge/>
            <w:vAlign w:val="center"/>
          </w:tcPr>
          <w:p w14:paraId="74194B6B" w14:textId="77777777" w:rsidR="00C34AA4" w:rsidRPr="00C15E9D" w:rsidRDefault="00C34AA4" w:rsidP="009A2C5B">
            <w:pPr>
              <w:spacing w:after="0"/>
              <w:jc w:val="center"/>
              <w:rPr>
                <w:rFonts w:ascii="Roboto" w:hAnsi="Roboto"/>
                <w:color w:val="000000"/>
                <w:sz w:val="20"/>
                <w:szCs w:val="20"/>
                <w:lang w:val="en-GB"/>
              </w:rPr>
            </w:pPr>
          </w:p>
        </w:tc>
        <w:tc>
          <w:tcPr>
            <w:tcW w:w="1985" w:type="dxa"/>
            <w:vMerge/>
          </w:tcPr>
          <w:p w14:paraId="096F2CF4" w14:textId="77777777" w:rsidR="00C34AA4" w:rsidRPr="00C15E9D" w:rsidRDefault="00C34AA4" w:rsidP="009A2C5B">
            <w:pPr>
              <w:spacing w:after="0"/>
              <w:jc w:val="center"/>
              <w:rPr>
                <w:rFonts w:ascii="Roboto" w:hAnsi="Roboto"/>
                <w:color w:val="000000"/>
                <w:sz w:val="20"/>
                <w:szCs w:val="20"/>
                <w:lang w:val="en-GB"/>
              </w:rPr>
            </w:pPr>
          </w:p>
        </w:tc>
        <w:tc>
          <w:tcPr>
            <w:tcW w:w="1568" w:type="dxa"/>
            <w:tcBorders>
              <w:top w:val="dashed" w:sz="4" w:space="0" w:color="auto"/>
            </w:tcBorders>
            <w:vAlign w:val="center"/>
          </w:tcPr>
          <w:p w14:paraId="091C4178" w14:textId="77777777" w:rsidR="00C34AA4" w:rsidRPr="00C15E9D" w:rsidRDefault="00C34AA4" w:rsidP="009A2C5B">
            <w:pPr>
              <w:pStyle w:val="P68B1DB1-Normal15"/>
              <w:spacing w:after="0"/>
              <w:rPr>
                <w:rFonts w:ascii="Roboto" w:hAnsi="Roboto"/>
                <w:lang w:val="en-GB"/>
              </w:rPr>
            </w:pPr>
            <w:r w:rsidRPr="00C15E9D">
              <w:rPr>
                <w:rFonts w:ascii="Roboto" w:hAnsi="Roboto"/>
                <w:lang w:val="en-GB"/>
              </w:rPr>
              <w:t>Credit card</w:t>
            </w:r>
          </w:p>
        </w:tc>
        <w:tc>
          <w:tcPr>
            <w:tcW w:w="1418" w:type="dxa"/>
            <w:tcBorders>
              <w:top w:val="dashed" w:sz="4" w:space="0" w:color="auto"/>
            </w:tcBorders>
            <w:vAlign w:val="center"/>
          </w:tcPr>
          <w:p w14:paraId="1C084E3F" w14:textId="77777777" w:rsidR="00C34AA4" w:rsidRPr="00C15E9D" w:rsidRDefault="00C34AA4" w:rsidP="009A2C5B">
            <w:pPr>
              <w:pStyle w:val="P68B1DB1-Normal15"/>
              <w:spacing w:after="0"/>
              <w:jc w:val="center"/>
              <w:rPr>
                <w:rFonts w:ascii="Roboto" w:hAnsi="Roboto"/>
                <w:lang w:val="en-GB"/>
              </w:rPr>
            </w:pPr>
            <w:r w:rsidRPr="00C15E9D">
              <w:rPr>
                <w:rFonts w:ascii="Roboto" w:hAnsi="Roboto"/>
                <w:lang w:val="en-GB"/>
              </w:rPr>
              <w:t>0.90 %</w:t>
            </w:r>
          </w:p>
        </w:tc>
        <w:tc>
          <w:tcPr>
            <w:tcW w:w="1275" w:type="dxa"/>
            <w:vMerge/>
            <w:vAlign w:val="center"/>
          </w:tcPr>
          <w:p w14:paraId="05AE7C77" w14:textId="77777777" w:rsidR="00C34AA4" w:rsidRPr="00C15E9D" w:rsidRDefault="00C34AA4" w:rsidP="009A2C5B">
            <w:pPr>
              <w:spacing w:after="0"/>
              <w:jc w:val="center"/>
              <w:rPr>
                <w:rFonts w:ascii="Roboto" w:hAnsi="Roboto"/>
                <w:color w:val="000000"/>
                <w:sz w:val="20"/>
                <w:szCs w:val="20"/>
                <w:lang w:val="en-GB"/>
              </w:rPr>
            </w:pPr>
          </w:p>
        </w:tc>
        <w:tc>
          <w:tcPr>
            <w:tcW w:w="2685" w:type="dxa"/>
            <w:vMerge/>
          </w:tcPr>
          <w:p w14:paraId="11E98FD7" w14:textId="77777777" w:rsidR="00C34AA4" w:rsidRPr="00C15E9D" w:rsidRDefault="00C34AA4" w:rsidP="009A2C5B">
            <w:pPr>
              <w:spacing w:after="0"/>
              <w:jc w:val="center"/>
              <w:rPr>
                <w:rFonts w:ascii="Roboto" w:hAnsi="Roboto"/>
                <w:color w:val="000000"/>
                <w:sz w:val="20"/>
                <w:szCs w:val="20"/>
                <w:lang w:val="en-GB"/>
              </w:rPr>
            </w:pPr>
          </w:p>
        </w:tc>
      </w:tr>
      <w:tr w:rsidR="00C34AA4" w:rsidRPr="00C15E9D" w14:paraId="2407134A" w14:textId="77777777" w:rsidTr="009A2C5B">
        <w:trPr>
          <w:trHeight w:val="340"/>
          <w:tblHeader/>
        </w:trPr>
        <w:tc>
          <w:tcPr>
            <w:tcW w:w="567" w:type="dxa"/>
            <w:vMerge w:val="restart"/>
            <w:vAlign w:val="center"/>
          </w:tcPr>
          <w:p w14:paraId="552E0D18" w14:textId="77777777" w:rsidR="00C34AA4" w:rsidRPr="00C15E9D" w:rsidRDefault="00C34AA4" w:rsidP="009A2C5B">
            <w:pPr>
              <w:pStyle w:val="P68B1DB1-Normal15"/>
              <w:spacing w:after="0"/>
              <w:jc w:val="center"/>
              <w:rPr>
                <w:rFonts w:ascii="Roboto" w:hAnsi="Roboto"/>
                <w:lang w:val="en-GB"/>
              </w:rPr>
            </w:pPr>
            <w:r w:rsidRPr="00C15E9D">
              <w:rPr>
                <w:rFonts w:ascii="Roboto" w:hAnsi="Roboto"/>
                <w:lang w:val="en-GB"/>
              </w:rPr>
              <w:t>3</w:t>
            </w:r>
          </w:p>
        </w:tc>
        <w:tc>
          <w:tcPr>
            <w:tcW w:w="1985" w:type="dxa"/>
            <w:vMerge/>
          </w:tcPr>
          <w:p w14:paraId="62B92DF4" w14:textId="77777777" w:rsidR="00C34AA4" w:rsidRPr="00C15E9D" w:rsidRDefault="00C34AA4" w:rsidP="009A2C5B">
            <w:pPr>
              <w:spacing w:after="0"/>
              <w:jc w:val="center"/>
              <w:rPr>
                <w:rFonts w:ascii="Roboto" w:hAnsi="Roboto"/>
                <w:color w:val="000000"/>
                <w:sz w:val="20"/>
                <w:szCs w:val="20"/>
                <w:lang w:val="en-GB"/>
              </w:rPr>
            </w:pPr>
          </w:p>
        </w:tc>
        <w:tc>
          <w:tcPr>
            <w:tcW w:w="1568" w:type="dxa"/>
            <w:tcBorders>
              <w:bottom w:val="dashed" w:sz="4" w:space="0" w:color="auto"/>
            </w:tcBorders>
            <w:vAlign w:val="center"/>
          </w:tcPr>
          <w:p w14:paraId="7524DA7B" w14:textId="77777777" w:rsidR="00C34AA4" w:rsidRPr="00C15E9D" w:rsidRDefault="00C34AA4" w:rsidP="009A2C5B">
            <w:pPr>
              <w:pStyle w:val="P68B1DB1-Normal15"/>
              <w:spacing w:after="0"/>
              <w:rPr>
                <w:rFonts w:ascii="Roboto" w:hAnsi="Roboto"/>
                <w:lang w:val="en-GB"/>
              </w:rPr>
            </w:pPr>
            <w:r w:rsidRPr="00C15E9D">
              <w:rPr>
                <w:rFonts w:ascii="Roboto" w:hAnsi="Roboto"/>
                <w:lang w:val="en-GB"/>
              </w:rPr>
              <w:t>Debit card</w:t>
            </w:r>
          </w:p>
        </w:tc>
        <w:tc>
          <w:tcPr>
            <w:tcW w:w="1418" w:type="dxa"/>
            <w:tcBorders>
              <w:bottom w:val="dashed" w:sz="4" w:space="0" w:color="auto"/>
            </w:tcBorders>
            <w:vAlign w:val="center"/>
          </w:tcPr>
          <w:p w14:paraId="21DE8FA8" w14:textId="77777777" w:rsidR="00C34AA4" w:rsidRPr="00C15E9D" w:rsidRDefault="00C34AA4" w:rsidP="009A2C5B">
            <w:pPr>
              <w:pStyle w:val="P68B1DB1-Normal15"/>
              <w:spacing w:after="0"/>
              <w:jc w:val="center"/>
              <w:rPr>
                <w:rFonts w:ascii="Roboto" w:hAnsi="Roboto"/>
                <w:lang w:val="en-GB"/>
              </w:rPr>
            </w:pPr>
            <w:r w:rsidRPr="00C15E9D">
              <w:rPr>
                <w:rFonts w:ascii="Roboto" w:hAnsi="Roboto"/>
                <w:lang w:val="en-GB"/>
              </w:rPr>
              <w:t>0.50 %</w:t>
            </w:r>
          </w:p>
        </w:tc>
        <w:tc>
          <w:tcPr>
            <w:tcW w:w="1275" w:type="dxa"/>
            <w:vMerge w:val="restart"/>
            <w:vAlign w:val="center"/>
          </w:tcPr>
          <w:p w14:paraId="7239D3F4" w14:textId="77777777" w:rsidR="00C34AA4" w:rsidRPr="00C15E9D" w:rsidRDefault="00C34AA4" w:rsidP="009A2C5B">
            <w:pPr>
              <w:pStyle w:val="P68B1DB1-Normal15"/>
              <w:spacing w:after="0"/>
              <w:jc w:val="center"/>
              <w:rPr>
                <w:rFonts w:ascii="Roboto" w:hAnsi="Roboto"/>
                <w:lang w:val="en-GB"/>
              </w:rPr>
            </w:pPr>
            <w:r w:rsidRPr="00C15E9D">
              <w:rPr>
                <w:rFonts w:ascii="Roboto" w:hAnsi="Roboto"/>
                <w:lang w:val="en-GB"/>
              </w:rPr>
              <w:t>1 September 2025</w:t>
            </w:r>
          </w:p>
        </w:tc>
        <w:tc>
          <w:tcPr>
            <w:tcW w:w="2685" w:type="dxa"/>
            <w:vMerge/>
          </w:tcPr>
          <w:p w14:paraId="2F853320" w14:textId="77777777" w:rsidR="00C34AA4" w:rsidRPr="00C15E9D" w:rsidRDefault="00C34AA4" w:rsidP="009A2C5B">
            <w:pPr>
              <w:spacing w:after="0"/>
              <w:jc w:val="center"/>
              <w:rPr>
                <w:rFonts w:ascii="Roboto" w:hAnsi="Roboto"/>
                <w:color w:val="000000"/>
                <w:sz w:val="20"/>
                <w:szCs w:val="20"/>
                <w:lang w:val="en-GB"/>
              </w:rPr>
            </w:pPr>
          </w:p>
        </w:tc>
      </w:tr>
      <w:tr w:rsidR="00C34AA4" w:rsidRPr="00C15E9D" w14:paraId="4B2C9601" w14:textId="77777777" w:rsidTr="009A2C5B">
        <w:trPr>
          <w:trHeight w:val="340"/>
          <w:tblHeader/>
        </w:trPr>
        <w:tc>
          <w:tcPr>
            <w:tcW w:w="567" w:type="dxa"/>
            <w:vMerge/>
            <w:vAlign w:val="center"/>
          </w:tcPr>
          <w:p w14:paraId="3E7BCE5B" w14:textId="77777777" w:rsidR="00C34AA4" w:rsidRPr="00C15E9D" w:rsidRDefault="00C34AA4" w:rsidP="009A2C5B">
            <w:pPr>
              <w:spacing w:after="0"/>
              <w:jc w:val="center"/>
              <w:rPr>
                <w:rFonts w:ascii="Roboto" w:hAnsi="Roboto"/>
                <w:color w:val="000000"/>
                <w:sz w:val="20"/>
                <w:szCs w:val="20"/>
                <w:lang w:val="en-GB"/>
              </w:rPr>
            </w:pPr>
          </w:p>
        </w:tc>
        <w:tc>
          <w:tcPr>
            <w:tcW w:w="1985" w:type="dxa"/>
            <w:vMerge/>
          </w:tcPr>
          <w:p w14:paraId="2EA8560C" w14:textId="77777777" w:rsidR="00C34AA4" w:rsidRPr="00C15E9D" w:rsidRDefault="00C34AA4" w:rsidP="009A2C5B">
            <w:pPr>
              <w:spacing w:after="0"/>
              <w:jc w:val="center"/>
              <w:rPr>
                <w:rFonts w:ascii="Roboto" w:hAnsi="Roboto"/>
                <w:color w:val="000000"/>
                <w:sz w:val="20"/>
                <w:szCs w:val="20"/>
                <w:lang w:val="en-GB"/>
              </w:rPr>
            </w:pPr>
          </w:p>
        </w:tc>
        <w:tc>
          <w:tcPr>
            <w:tcW w:w="1568" w:type="dxa"/>
            <w:tcBorders>
              <w:top w:val="dashed" w:sz="4" w:space="0" w:color="auto"/>
            </w:tcBorders>
            <w:vAlign w:val="center"/>
          </w:tcPr>
          <w:p w14:paraId="0AF9CDCC" w14:textId="77777777" w:rsidR="00C34AA4" w:rsidRPr="00C15E9D" w:rsidRDefault="00C34AA4" w:rsidP="009A2C5B">
            <w:pPr>
              <w:pStyle w:val="P68B1DB1-Normal15"/>
              <w:spacing w:after="40"/>
              <w:rPr>
                <w:rFonts w:ascii="Roboto" w:hAnsi="Roboto"/>
                <w:lang w:val="en-GB"/>
              </w:rPr>
            </w:pPr>
            <w:r w:rsidRPr="00C15E9D">
              <w:rPr>
                <w:rFonts w:ascii="Roboto" w:hAnsi="Roboto"/>
                <w:lang w:val="en-GB"/>
              </w:rPr>
              <w:t xml:space="preserve">Credit card </w:t>
            </w:r>
          </w:p>
        </w:tc>
        <w:tc>
          <w:tcPr>
            <w:tcW w:w="1418" w:type="dxa"/>
            <w:tcBorders>
              <w:top w:val="dashed" w:sz="4" w:space="0" w:color="auto"/>
            </w:tcBorders>
            <w:vAlign w:val="center"/>
          </w:tcPr>
          <w:p w14:paraId="2C58D0DF" w14:textId="77777777" w:rsidR="00C34AA4" w:rsidRPr="00C15E9D" w:rsidRDefault="00C34AA4" w:rsidP="009A2C5B">
            <w:pPr>
              <w:pStyle w:val="P68B1DB1-Normal15"/>
              <w:spacing w:after="0"/>
              <w:jc w:val="center"/>
              <w:rPr>
                <w:rFonts w:ascii="Roboto" w:hAnsi="Roboto"/>
                <w:lang w:val="en-GB"/>
              </w:rPr>
            </w:pPr>
            <w:r w:rsidRPr="00C15E9D">
              <w:rPr>
                <w:rFonts w:ascii="Roboto" w:hAnsi="Roboto"/>
                <w:lang w:val="en-GB"/>
              </w:rPr>
              <w:t>0.60 %</w:t>
            </w:r>
          </w:p>
        </w:tc>
        <w:tc>
          <w:tcPr>
            <w:tcW w:w="1275" w:type="dxa"/>
            <w:vMerge/>
            <w:vAlign w:val="center"/>
          </w:tcPr>
          <w:p w14:paraId="6651B29B" w14:textId="77777777" w:rsidR="00C34AA4" w:rsidRPr="00C15E9D" w:rsidRDefault="00C34AA4" w:rsidP="009A2C5B">
            <w:pPr>
              <w:spacing w:after="0"/>
              <w:jc w:val="center"/>
              <w:rPr>
                <w:rFonts w:ascii="Roboto" w:hAnsi="Roboto"/>
                <w:color w:val="000000"/>
                <w:sz w:val="20"/>
                <w:szCs w:val="20"/>
                <w:lang w:val="en-GB"/>
              </w:rPr>
            </w:pPr>
          </w:p>
        </w:tc>
        <w:tc>
          <w:tcPr>
            <w:tcW w:w="2685" w:type="dxa"/>
            <w:vMerge/>
          </w:tcPr>
          <w:p w14:paraId="673DDBF8" w14:textId="77777777" w:rsidR="00C34AA4" w:rsidRPr="00C15E9D" w:rsidRDefault="00C34AA4" w:rsidP="009A2C5B">
            <w:pPr>
              <w:spacing w:after="0"/>
              <w:jc w:val="center"/>
              <w:rPr>
                <w:rFonts w:ascii="Roboto" w:hAnsi="Roboto"/>
                <w:color w:val="000000"/>
                <w:sz w:val="20"/>
                <w:szCs w:val="20"/>
                <w:lang w:val="en-GB"/>
              </w:rPr>
            </w:pPr>
          </w:p>
        </w:tc>
      </w:tr>
    </w:tbl>
    <w:p w14:paraId="07376E1C" w14:textId="77777777" w:rsidR="00C34AA4" w:rsidRPr="00C15E9D" w:rsidRDefault="00C34AA4" w:rsidP="00C34AA4">
      <w:pPr>
        <w:pStyle w:val="P68B1DB1-Punct9"/>
        <w:numPr>
          <w:ilvl w:val="0"/>
          <w:numId w:val="0"/>
        </w:numPr>
        <w:tabs>
          <w:tab w:val="clear" w:pos="1134"/>
          <w:tab w:val="left" w:pos="284"/>
          <w:tab w:val="left" w:pos="851"/>
        </w:tabs>
        <w:spacing w:before="0" w:line="240" w:lineRule="auto"/>
        <w:rPr>
          <w:rFonts w:ascii="Roboto" w:hAnsi="Roboto"/>
        </w:rPr>
      </w:pPr>
    </w:p>
    <w:p w14:paraId="195D70B1" w14:textId="77777777" w:rsidR="00C34AA4" w:rsidRPr="00C15E9D" w:rsidRDefault="00C34AA4" w:rsidP="00C34AA4">
      <w:pPr>
        <w:pStyle w:val="P68B1DB1-ListParagraph13"/>
        <w:numPr>
          <w:ilvl w:val="0"/>
          <w:numId w:val="2"/>
        </w:numPr>
        <w:spacing w:after="240"/>
        <w:ind w:left="0" w:hanging="425"/>
        <w:jc w:val="both"/>
        <w:rPr>
          <w:rFonts w:ascii="Roboto" w:hAnsi="Roboto"/>
          <w:lang w:val="en-GB"/>
        </w:rPr>
      </w:pPr>
      <w:r w:rsidRPr="00C15E9D">
        <w:rPr>
          <w:rFonts w:ascii="Roboto" w:hAnsi="Roboto"/>
          <w:lang w:val="en-GB"/>
        </w:rPr>
        <w:t>The provisions of point 2 on the maximum amount of the fee shall not apply in the case of:</w:t>
      </w:r>
    </w:p>
    <w:p w14:paraId="30B8E761" w14:textId="77777777" w:rsidR="00C34AA4" w:rsidRPr="00C15E9D" w:rsidRDefault="00C34AA4" w:rsidP="00C34AA4">
      <w:pPr>
        <w:pStyle w:val="P68B1DB1-ListParagraph13"/>
        <w:numPr>
          <w:ilvl w:val="1"/>
          <w:numId w:val="3"/>
        </w:numPr>
        <w:spacing w:before="60" w:after="0"/>
        <w:ind w:left="426" w:hanging="357"/>
        <w:contextualSpacing w:val="0"/>
        <w:jc w:val="both"/>
        <w:rPr>
          <w:rFonts w:ascii="Roboto" w:hAnsi="Roboto"/>
          <w:lang w:val="en-GB"/>
        </w:rPr>
      </w:pPr>
      <w:r w:rsidRPr="00C15E9D">
        <w:rPr>
          <w:rFonts w:ascii="Roboto" w:hAnsi="Roboto"/>
          <w:lang w:val="en-GB"/>
        </w:rPr>
        <w:t xml:space="preserve">transactions with business </w:t>
      </w:r>
      <w:proofErr w:type="gramStart"/>
      <w:r w:rsidRPr="00C15E9D">
        <w:rPr>
          <w:rFonts w:ascii="Roboto" w:hAnsi="Roboto"/>
          <w:lang w:val="en-GB"/>
        </w:rPr>
        <w:t>cards;</w:t>
      </w:r>
      <w:proofErr w:type="gramEnd"/>
    </w:p>
    <w:p w14:paraId="40914D1B" w14:textId="77777777" w:rsidR="00C34AA4" w:rsidRPr="00C15E9D" w:rsidRDefault="00C34AA4" w:rsidP="00C34AA4">
      <w:pPr>
        <w:pStyle w:val="P68B1DB1-ListParagraph13"/>
        <w:numPr>
          <w:ilvl w:val="1"/>
          <w:numId w:val="3"/>
        </w:numPr>
        <w:spacing w:before="60" w:after="0"/>
        <w:ind w:left="426" w:hanging="357"/>
        <w:contextualSpacing w:val="0"/>
        <w:jc w:val="both"/>
        <w:rPr>
          <w:rFonts w:ascii="Roboto" w:hAnsi="Roboto"/>
          <w:lang w:val="en-GB"/>
        </w:rPr>
      </w:pPr>
      <w:r w:rsidRPr="00C15E9D">
        <w:rPr>
          <w:rFonts w:ascii="Roboto" w:hAnsi="Roboto"/>
          <w:lang w:val="en-GB"/>
        </w:rPr>
        <w:t xml:space="preserve">cash withdrawals from ATMs or at the cash point of a payment service </w:t>
      </w:r>
      <w:proofErr w:type="gramStart"/>
      <w:r w:rsidRPr="00C15E9D">
        <w:rPr>
          <w:rFonts w:ascii="Roboto" w:hAnsi="Roboto"/>
          <w:lang w:val="en-GB"/>
        </w:rPr>
        <w:t>provider;</w:t>
      </w:r>
      <w:proofErr w:type="gramEnd"/>
      <w:r w:rsidRPr="00C15E9D">
        <w:rPr>
          <w:rFonts w:ascii="Roboto" w:hAnsi="Roboto"/>
          <w:lang w:val="en-GB"/>
        </w:rPr>
        <w:t xml:space="preserve"> </w:t>
      </w:r>
    </w:p>
    <w:p w14:paraId="2147C89F" w14:textId="77777777" w:rsidR="00C34AA4" w:rsidRPr="00C15E9D" w:rsidRDefault="00C34AA4" w:rsidP="00C34AA4">
      <w:pPr>
        <w:pStyle w:val="P68B1DB1-ListParagraph13"/>
        <w:numPr>
          <w:ilvl w:val="1"/>
          <w:numId w:val="3"/>
        </w:numPr>
        <w:spacing w:before="60" w:after="0"/>
        <w:ind w:left="426" w:hanging="357"/>
        <w:contextualSpacing w:val="0"/>
        <w:jc w:val="both"/>
        <w:rPr>
          <w:rFonts w:ascii="Roboto" w:hAnsi="Roboto"/>
          <w:lang w:val="en-GB"/>
        </w:rPr>
      </w:pPr>
      <w:r w:rsidRPr="00C15E9D">
        <w:rPr>
          <w:rFonts w:ascii="Roboto" w:hAnsi="Roboto"/>
          <w:lang w:val="en-GB"/>
        </w:rPr>
        <w:t xml:space="preserve">transactions with payment cards issued by three-party card </w:t>
      </w:r>
      <w:proofErr w:type="gramStart"/>
      <w:r w:rsidRPr="00C15E9D">
        <w:rPr>
          <w:rFonts w:ascii="Roboto" w:hAnsi="Roboto"/>
          <w:lang w:val="en-GB"/>
        </w:rPr>
        <w:t>schemes;</w:t>
      </w:r>
      <w:proofErr w:type="gramEnd"/>
    </w:p>
    <w:p w14:paraId="59E83DFF" w14:textId="77777777" w:rsidR="00C34AA4" w:rsidRPr="00C15E9D" w:rsidRDefault="00C34AA4" w:rsidP="00C34AA4">
      <w:pPr>
        <w:pStyle w:val="P68B1DB1-ListParagraph13"/>
        <w:numPr>
          <w:ilvl w:val="1"/>
          <w:numId w:val="3"/>
        </w:numPr>
        <w:spacing w:before="60" w:after="0"/>
        <w:ind w:left="426" w:hanging="357"/>
        <w:contextualSpacing w:val="0"/>
        <w:jc w:val="both"/>
        <w:rPr>
          <w:rFonts w:ascii="Roboto" w:hAnsi="Roboto"/>
          <w:lang w:val="en-GB"/>
        </w:rPr>
      </w:pPr>
      <w:r w:rsidRPr="00C15E9D">
        <w:rPr>
          <w:rFonts w:ascii="Roboto" w:hAnsi="Roboto"/>
          <w:lang w:val="en-GB"/>
        </w:rPr>
        <w:t>acquiring payment service provider is located outside the Republic of Moldova”.</w:t>
      </w:r>
    </w:p>
    <w:p w14:paraId="32F0AEC6" w14:textId="77777777" w:rsidR="00C34AA4" w:rsidRPr="00C15E9D" w:rsidRDefault="00C34AA4" w:rsidP="00C34AA4">
      <w:pPr>
        <w:pStyle w:val="P68B1DB1-Punct9"/>
        <w:numPr>
          <w:ilvl w:val="0"/>
          <w:numId w:val="0"/>
        </w:numPr>
        <w:tabs>
          <w:tab w:val="clear" w:pos="1134"/>
          <w:tab w:val="left" w:pos="284"/>
          <w:tab w:val="left" w:pos="851"/>
        </w:tabs>
        <w:spacing w:before="0" w:line="240" w:lineRule="auto"/>
        <w:rPr>
          <w:rFonts w:ascii="Roboto" w:hAnsi="Roboto"/>
          <w:lang w:val="en-GB"/>
        </w:rPr>
      </w:pPr>
    </w:p>
    <w:p w14:paraId="0D22A26D" w14:textId="3B899E15" w:rsidR="00C34AA4" w:rsidRPr="00C15E9D" w:rsidRDefault="00C34AA4">
      <w:pPr>
        <w:rPr>
          <w:rFonts w:ascii="Roboto" w:hAnsi="Roboto"/>
          <w:lang w:val="en-GB"/>
        </w:rPr>
      </w:pPr>
      <w:r w:rsidRPr="00C15E9D">
        <w:rPr>
          <w:rFonts w:ascii="Roboto" w:hAnsi="Roboto"/>
          <w:lang w:val="en-GB"/>
        </w:rPr>
        <w:br w:type="page"/>
      </w:r>
    </w:p>
    <w:p w14:paraId="47608561" w14:textId="77777777" w:rsidR="00C34AA4" w:rsidRPr="00C15E9D" w:rsidRDefault="00C34AA4" w:rsidP="00C34AA4">
      <w:pPr>
        <w:pStyle w:val="P68B1DB1-Normal11"/>
        <w:spacing w:after="0"/>
        <w:jc w:val="right"/>
        <w:rPr>
          <w:rFonts w:ascii="Roboto" w:hAnsi="Roboto"/>
          <w:lang w:val="en-GB"/>
        </w:rPr>
      </w:pPr>
      <w:r w:rsidRPr="00C15E9D">
        <w:rPr>
          <w:rFonts w:ascii="Roboto" w:hAnsi="Roboto"/>
          <w:lang w:val="en-GB"/>
        </w:rPr>
        <w:lastRenderedPageBreak/>
        <w:t>Annex 2</w:t>
      </w:r>
    </w:p>
    <w:p w14:paraId="5CE9AD8F" w14:textId="77777777" w:rsidR="00C34AA4" w:rsidRPr="00C15E9D" w:rsidRDefault="00C34AA4" w:rsidP="00C34AA4">
      <w:pPr>
        <w:pStyle w:val="P68B1DB1-Normal12"/>
        <w:spacing w:after="0"/>
        <w:jc w:val="right"/>
        <w:rPr>
          <w:rFonts w:ascii="Roboto" w:hAnsi="Roboto"/>
          <w:lang w:val="en-GB"/>
        </w:rPr>
      </w:pPr>
      <w:r w:rsidRPr="00C15E9D">
        <w:rPr>
          <w:rFonts w:ascii="Roboto" w:hAnsi="Roboto"/>
          <w:lang w:val="en-GB"/>
        </w:rPr>
        <w:t>to the Decision of the Executive Board of the National Bank of Moldova</w:t>
      </w:r>
    </w:p>
    <w:p w14:paraId="0BB42031" w14:textId="77777777" w:rsidR="00C34AA4" w:rsidRPr="00C15E9D" w:rsidRDefault="00C34AA4" w:rsidP="00C34AA4">
      <w:pPr>
        <w:pStyle w:val="P68B1DB1-Normal12"/>
        <w:spacing w:after="0"/>
        <w:jc w:val="right"/>
        <w:rPr>
          <w:rFonts w:ascii="Roboto" w:hAnsi="Roboto"/>
          <w:lang w:val="en-GB"/>
        </w:rPr>
      </w:pPr>
      <w:r w:rsidRPr="00C15E9D">
        <w:rPr>
          <w:rFonts w:ascii="Roboto" w:hAnsi="Roboto"/>
          <w:lang w:val="en-GB"/>
        </w:rPr>
        <w:t>No 180 of 27 June 2019</w:t>
      </w:r>
    </w:p>
    <w:p w14:paraId="298271FC" w14:textId="77777777" w:rsidR="00F12C76" w:rsidRPr="00C15E9D" w:rsidRDefault="00F12C76" w:rsidP="006C0B77">
      <w:pPr>
        <w:spacing w:after="0"/>
        <w:ind w:firstLine="709"/>
        <w:jc w:val="both"/>
        <w:rPr>
          <w:rFonts w:ascii="Roboto" w:hAnsi="Roboto"/>
          <w:lang w:val="en-GB"/>
        </w:rPr>
      </w:pPr>
    </w:p>
    <w:p w14:paraId="521EA99C" w14:textId="06636588" w:rsidR="00C34AA4" w:rsidRPr="00C15E9D" w:rsidRDefault="00C34AA4" w:rsidP="00C34AA4">
      <w:pPr>
        <w:spacing w:after="0"/>
        <w:ind w:firstLine="709"/>
        <w:jc w:val="center"/>
        <w:rPr>
          <w:rFonts w:ascii="Roboto" w:hAnsi="Roboto"/>
          <w:b/>
          <w:color w:val="000000"/>
          <w:sz w:val="26"/>
          <w:szCs w:val="26"/>
          <w:lang w:val="en-GB"/>
        </w:rPr>
      </w:pPr>
      <w:bookmarkStart w:id="3" w:name="_Hlk243382618"/>
      <w:r w:rsidRPr="00C15E9D">
        <w:rPr>
          <w:rFonts w:ascii="Roboto" w:hAnsi="Roboto"/>
          <w:b/>
          <w:color w:val="000000"/>
          <w:sz w:val="26"/>
          <w:szCs w:val="26"/>
          <w:lang w:val="en-GB"/>
        </w:rPr>
        <w:t>Fees charged by the National Bank of Moldova for payments processed in Real-Time Gross Settlement (RTGS) and Deferred Net Settlement (DNS) systems</w:t>
      </w:r>
      <w:bookmarkEnd w:id="3"/>
    </w:p>
    <w:tbl>
      <w:tblPr>
        <w:tblStyle w:val="TableGrid"/>
        <w:tblW w:w="0" w:type="auto"/>
        <w:tblInd w:w="-147" w:type="dxa"/>
        <w:tblLook w:val="04A0" w:firstRow="1" w:lastRow="0" w:firstColumn="1" w:lastColumn="0" w:noHBand="0" w:noVBand="1"/>
      </w:tblPr>
      <w:tblGrid>
        <w:gridCol w:w="851"/>
        <w:gridCol w:w="7229"/>
        <w:gridCol w:w="1411"/>
      </w:tblGrid>
      <w:tr w:rsidR="00C34AA4" w:rsidRPr="00C15E9D" w14:paraId="2B2AF8DF" w14:textId="77777777" w:rsidTr="00C34AA4">
        <w:tc>
          <w:tcPr>
            <w:tcW w:w="851" w:type="dxa"/>
            <w:shd w:val="clear" w:color="auto" w:fill="D9D9D9" w:themeFill="background1" w:themeFillShade="D9"/>
            <w:vAlign w:val="center"/>
          </w:tcPr>
          <w:p w14:paraId="2753034C" w14:textId="56B9C41F" w:rsidR="00C34AA4" w:rsidRPr="00C15E9D" w:rsidRDefault="00C34AA4" w:rsidP="00C34AA4">
            <w:pPr>
              <w:pStyle w:val="P68B1DB1-Normal14"/>
              <w:tabs>
                <w:tab w:val="left" w:pos="1613"/>
              </w:tabs>
              <w:spacing w:line="259" w:lineRule="auto"/>
              <w:jc w:val="center"/>
              <w:rPr>
                <w:rFonts w:ascii="Roboto" w:hAnsi="Roboto"/>
                <w:bCs/>
                <w:lang w:val="en-GB"/>
              </w:rPr>
            </w:pPr>
            <w:r w:rsidRPr="00C15E9D">
              <w:rPr>
                <w:rFonts w:ascii="Roboto" w:hAnsi="Roboto"/>
                <w:bCs/>
                <w:lang w:val="en-GB"/>
              </w:rPr>
              <w:t xml:space="preserve">No </w:t>
            </w:r>
          </w:p>
        </w:tc>
        <w:tc>
          <w:tcPr>
            <w:tcW w:w="7229" w:type="dxa"/>
            <w:shd w:val="clear" w:color="auto" w:fill="D9D9D9" w:themeFill="background1" w:themeFillShade="D9"/>
            <w:vAlign w:val="center"/>
          </w:tcPr>
          <w:p w14:paraId="36B2513A" w14:textId="2FA5BFC4" w:rsidR="00C34AA4" w:rsidRPr="00C15E9D" w:rsidRDefault="00C34AA4" w:rsidP="00C34AA4">
            <w:pPr>
              <w:pStyle w:val="P68B1DB1-Normal14"/>
              <w:tabs>
                <w:tab w:val="left" w:pos="1613"/>
              </w:tabs>
              <w:spacing w:line="259" w:lineRule="auto"/>
              <w:jc w:val="center"/>
              <w:rPr>
                <w:rFonts w:ascii="Roboto" w:hAnsi="Roboto"/>
                <w:bCs/>
                <w:lang w:val="en-GB"/>
              </w:rPr>
            </w:pPr>
            <w:r w:rsidRPr="00C15E9D">
              <w:rPr>
                <w:rFonts w:ascii="Roboto" w:hAnsi="Roboto"/>
                <w:bCs/>
                <w:lang w:val="en-GB"/>
              </w:rPr>
              <w:t>Types of fees</w:t>
            </w:r>
          </w:p>
        </w:tc>
        <w:tc>
          <w:tcPr>
            <w:tcW w:w="1411" w:type="dxa"/>
            <w:shd w:val="clear" w:color="auto" w:fill="D9D9D9" w:themeFill="background1" w:themeFillShade="D9"/>
            <w:vAlign w:val="center"/>
          </w:tcPr>
          <w:p w14:paraId="71E2F702" w14:textId="04BA8844" w:rsidR="00C34AA4" w:rsidRPr="00C15E9D" w:rsidRDefault="00C34AA4" w:rsidP="00C34AA4">
            <w:pPr>
              <w:pStyle w:val="P68B1DB1-Normal14"/>
              <w:tabs>
                <w:tab w:val="left" w:pos="1613"/>
              </w:tabs>
              <w:spacing w:line="259" w:lineRule="auto"/>
              <w:jc w:val="center"/>
              <w:rPr>
                <w:rFonts w:ascii="Roboto" w:hAnsi="Roboto"/>
                <w:bCs/>
                <w:lang w:val="en-GB"/>
              </w:rPr>
            </w:pPr>
            <w:r w:rsidRPr="00C15E9D">
              <w:rPr>
                <w:rFonts w:ascii="Roboto" w:hAnsi="Roboto"/>
                <w:bCs/>
                <w:lang w:val="en-GB"/>
              </w:rPr>
              <w:t>Amount of fee</w:t>
            </w:r>
          </w:p>
        </w:tc>
      </w:tr>
      <w:tr w:rsidR="00C34AA4" w:rsidRPr="00C15E9D" w14:paraId="45B61151" w14:textId="77777777" w:rsidTr="00C34AA4">
        <w:tc>
          <w:tcPr>
            <w:tcW w:w="851" w:type="dxa"/>
            <w:vAlign w:val="center"/>
          </w:tcPr>
          <w:p w14:paraId="2A9A4147" w14:textId="6826FE1C" w:rsidR="00C34AA4" w:rsidRPr="00C15E9D" w:rsidRDefault="00C34AA4" w:rsidP="00C34AA4">
            <w:pPr>
              <w:jc w:val="center"/>
              <w:rPr>
                <w:rFonts w:ascii="Roboto" w:hAnsi="Roboto"/>
                <w:lang w:val="en-GB"/>
              </w:rPr>
            </w:pPr>
            <w:r w:rsidRPr="00C15E9D">
              <w:rPr>
                <w:rFonts w:ascii="Roboto" w:hAnsi="Roboto"/>
                <w:lang w:val="en-GB"/>
              </w:rPr>
              <w:t>1.</w:t>
            </w:r>
          </w:p>
        </w:tc>
        <w:tc>
          <w:tcPr>
            <w:tcW w:w="7229" w:type="dxa"/>
            <w:vAlign w:val="center"/>
          </w:tcPr>
          <w:p w14:paraId="7AC71875" w14:textId="3AEF56F5" w:rsidR="00C34AA4" w:rsidRPr="00C15E9D" w:rsidRDefault="00C34AA4" w:rsidP="00C34AA4">
            <w:pPr>
              <w:rPr>
                <w:rFonts w:ascii="Roboto" w:hAnsi="Roboto"/>
                <w:lang w:val="en-GB"/>
              </w:rPr>
            </w:pPr>
            <w:r w:rsidRPr="00C15E9D">
              <w:rPr>
                <w:rFonts w:ascii="Roboto" w:hAnsi="Roboto"/>
                <w:lang w:val="en-GB"/>
              </w:rPr>
              <w:t>Fee charged to the paying participant for processing a payment document in the RTGS system</w:t>
            </w:r>
          </w:p>
        </w:tc>
        <w:tc>
          <w:tcPr>
            <w:tcW w:w="1411" w:type="dxa"/>
            <w:vAlign w:val="center"/>
          </w:tcPr>
          <w:p w14:paraId="43022E46" w14:textId="0AE7C63B" w:rsidR="00C34AA4" w:rsidRPr="00C15E9D" w:rsidRDefault="00C34AA4" w:rsidP="00C34AA4">
            <w:pPr>
              <w:jc w:val="center"/>
              <w:rPr>
                <w:rFonts w:ascii="Roboto" w:hAnsi="Roboto"/>
                <w:lang w:val="en-GB"/>
              </w:rPr>
            </w:pPr>
            <w:r w:rsidRPr="00C15E9D">
              <w:rPr>
                <w:rFonts w:ascii="Roboto" w:hAnsi="Roboto"/>
                <w:lang w:val="en-GB"/>
              </w:rPr>
              <w:t>MDL 3,90</w:t>
            </w:r>
          </w:p>
        </w:tc>
      </w:tr>
      <w:tr w:rsidR="00C34AA4" w:rsidRPr="00C15E9D" w14:paraId="725C34E6" w14:textId="77777777" w:rsidTr="00C34AA4">
        <w:tc>
          <w:tcPr>
            <w:tcW w:w="851" w:type="dxa"/>
            <w:vAlign w:val="center"/>
          </w:tcPr>
          <w:p w14:paraId="74C31AC0" w14:textId="78AC7503" w:rsidR="00C34AA4" w:rsidRPr="00C15E9D" w:rsidRDefault="00C34AA4" w:rsidP="00C34AA4">
            <w:pPr>
              <w:jc w:val="center"/>
              <w:rPr>
                <w:rFonts w:ascii="Roboto" w:hAnsi="Roboto"/>
                <w:lang w:val="en-GB"/>
              </w:rPr>
            </w:pPr>
            <w:r w:rsidRPr="00C15E9D">
              <w:rPr>
                <w:rFonts w:ascii="Roboto" w:hAnsi="Roboto"/>
                <w:lang w:val="en-GB"/>
              </w:rPr>
              <w:t>2.</w:t>
            </w:r>
          </w:p>
        </w:tc>
        <w:tc>
          <w:tcPr>
            <w:tcW w:w="7229" w:type="dxa"/>
            <w:vAlign w:val="center"/>
          </w:tcPr>
          <w:p w14:paraId="7BE63F24" w14:textId="0B11DB0B" w:rsidR="00C34AA4" w:rsidRPr="00C15E9D" w:rsidRDefault="00C34AA4" w:rsidP="00C34AA4">
            <w:pPr>
              <w:rPr>
                <w:rFonts w:ascii="Roboto" w:hAnsi="Roboto"/>
                <w:lang w:val="en-GB"/>
              </w:rPr>
            </w:pPr>
            <w:r w:rsidRPr="00C15E9D">
              <w:rPr>
                <w:rFonts w:ascii="Roboto" w:hAnsi="Roboto"/>
                <w:lang w:val="en-GB"/>
              </w:rPr>
              <w:t>Fee charged to the paying participant for processing a payment document in the DNS system</w:t>
            </w:r>
          </w:p>
        </w:tc>
        <w:tc>
          <w:tcPr>
            <w:tcW w:w="1411" w:type="dxa"/>
            <w:vAlign w:val="center"/>
          </w:tcPr>
          <w:p w14:paraId="4B1150F9" w14:textId="470CFEA7" w:rsidR="00C34AA4" w:rsidRPr="00C15E9D" w:rsidRDefault="00C34AA4" w:rsidP="00C34AA4">
            <w:pPr>
              <w:jc w:val="center"/>
              <w:rPr>
                <w:rFonts w:ascii="Roboto" w:hAnsi="Roboto"/>
                <w:lang w:val="en-GB"/>
              </w:rPr>
            </w:pPr>
            <w:r w:rsidRPr="00C15E9D">
              <w:rPr>
                <w:rFonts w:ascii="Roboto" w:hAnsi="Roboto"/>
                <w:lang w:val="en-GB"/>
              </w:rPr>
              <w:t>MDL 0,80</w:t>
            </w:r>
          </w:p>
        </w:tc>
      </w:tr>
      <w:tr w:rsidR="00C34AA4" w:rsidRPr="00C15E9D" w14:paraId="27E4BBF6" w14:textId="77777777" w:rsidTr="00C34AA4">
        <w:tc>
          <w:tcPr>
            <w:tcW w:w="851" w:type="dxa"/>
            <w:vAlign w:val="center"/>
          </w:tcPr>
          <w:p w14:paraId="56665097" w14:textId="58921559" w:rsidR="00C34AA4" w:rsidRPr="00C15E9D" w:rsidRDefault="00C34AA4" w:rsidP="00C34AA4">
            <w:pPr>
              <w:jc w:val="center"/>
              <w:rPr>
                <w:rFonts w:ascii="Roboto" w:hAnsi="Roboto"/>
                <w:lang w:val="en-GB"/>
              </w:rPr>
            </w:pPr>
            <w:r w:rsidRPr="00C15E9D">
              <w:rPr>
                <w:rFonts w:ascii="Roboto" w:hAnsi="Roboto"/>
                <w:lang w:val="en-GB"/>
              </w:rPr>
              <w:t>3.</w:t>
            </w:r>
          </w:p>
        </w:tc>
        <w:tc>
          <w:tcPr>
            <w:tcW w:w="7229" w:type="dxa"/>
            <w:vAlign w:val="center"/>
          </w:tcPr>
          <w:p w14:paraId="2E2EA692" w14:textId="7749D883" w:rsidR="00C34AA4" w:rsidRPr="00C15E9D" w:rsidRDefault="00C34AA4" w:rsidP="00C34AA4">
            <w:pPr>
              <w:rPr>
                <w:rFonts w:ascii="Roboto" w:hAnsi="Roboto"/>
                <w:lang w:val="en-GB"/>
              </w:rPr>
            </w:pPr>
            <w:r w:rsidRPr="00C15E9D">
              <w:rPr>
                <w:rFonts w:ascii="Roboto" w:hAnsi="Roboto"/>
                <w:lang w:val="en-GB"/>
              </w:rPr>
              <w:t>Fee charged to the paying participant for processing a batch of payment documents in the DNS system</w:t>
            </w:r>
          </w:p>
        </w:tc>
        <w:tc>
          <w:tcPr>
            <w:tcW w:w="1411" w:type="dxa"/>
            <w:vAlign w:val="center"/>
          </w:tcPr>
          <w:p w14:paraId="4EB8F03A" w14:textId="670409FB" w:rsidR="00C34AA4" w:rsidRPr="00C15E9D" w:rsidRDefault="00C34AA4" w:rsidP="00C34AA4">
            <w:pPr>
              <w:jc w:val="center"/>
              <w:rPr>
                <w:rFonts w:ascii="Roboto" w:hAnsi="Roboto"/>
                <w:lang w:val="en-GB"/>
              </w:rPr>
            </w:pPr>
            <w:r w:rsidRPr="00C15E9D">
              <w:rPr>
                <w:rFonts w:ascii="Roboto" w:hAnsi="Roboto"/>
                <w:lang w:val="en-GB"/>
              </w:rPr>
              <w:t>MDL 0,80</w:t>
            </w:r>
          </w:p>
        </w:tc>
      </w:tr>
      <w:tr w:rsidR="00C34AA4" w:rsidRPr="00C15E9D" w14:paraId="3FB06D16" w14:textId="77777777" w:rsidTr="00C34AA4">
        <w:tc>
          <w:tcPr>
            <w:tcW w:w="851" w:type="dxa"/>
            <w:vAlign w:val="center"/>
          </w:tcPr>
          <w:p w14:paraId="0D0B8C82" w14:textId="20FFCDB5" w:rsidR="00C34AA4" w:rsidRPr="00C15E9D" w:rsidRDefault="00C34AA4" w:rsidP="00C34AA4">
            <w:pPr>
              <w:jc w:val="center"/>
              <w:rPr>
                <w:rFonts w:ascii="Roboto" w:hAnsi="Roboto"/>
                <w:lang w:val="en-GB"/>
              </w:rPr>
            </w:pPr>
            <w:r w:rsidRPr="00C15E9D">
              <w:rPr>
                <w:rFonts w:ascii="Roboto" w:hAnsi="Roboto"/>
                <w:lang w:val="en-GB"/>
              </w:rPr>
              <w:t>4.</w:t>
            </w:r>
          </w:p>
        </w:tc>
        <w:tc>
          <w:tcPr>
            <w:tcW w:w="7229" w:type="dxa"/>
            <w:vAlign w:val="center"/>
          </w:tcPr>
          <w:p w14:paraId="0F1A1D4A" w14:textId="115C8793" w:rsidR="00C34AA4" w:rsidRPr="00C15E9D" w:rsidRDefault="00C34AA4" w:rsidP="00C34AA4">
            <w:pPr>
              <w:rPr>
                <w:rFonts w:ascii="Roboto" w:hAnsi="Roboto"/>
                <w:lang w:val="en-GB"/>
              </w:rPr>
            </w:pPr>
            <w:r w:rsidRPr="00C15E9D">
              <w:rPr>
                <w:rFonts w:ascii="Roboto" w:hAnsi="Roboto"/>
                <w:lang w:val="en-GB"/>
              </w:rPr>
              <w:t>Fee charged to the applicant for processing a request in the RTGS and DNS systems</w:t>
            </w:r>
          </w:p>
        </w:tc>
        <w:tc>
          <w:tcPr>
            <w:tcW w:w="1411" w:type="dxa"/>
            <w:vAlign w:val="center"/>
          </w:tcPr>
          <w:p w14:paraId="77E24CFD" w14:textId="1BD339C9" w:rsidR="00C34AA4" w:rsidRPr="00C15E9D" w:rsidRDefault="00C34AA4" w:rsidP="00C34AA4">
            <w:pPr>
              <w:jc w:val="center"/>
              <w:rPr>
                <w:rFonts w:ascii="Roboto" w:hAnsi="Roboto"/>
                <w:lang w:val="en-GB"/>
              </w:rPr>
            </w:pPr>
            <w:r w:rsidRPr="00C15E9D">
              <w:rPr>
                <w:rFonts w:ascii="Roboto" w:hAnsi="Roboto"/>
                <w:lang w:val="en-GB"/>
              </w:rPr>
              <w:t>MDL 0,80</w:t>
            </w:r>
          </w:p>
        </w:tc>
      </w:tr>
    </w:tbl>
    <w:p w14:paraId="231DC278" w14:textId="77777777" w:rsidR="00C34AA4" w:rsidRPr="00C15E9D" w:rsidRDefault="00C34AA4" w:rsidP="00C34AA4">
      <w:pPr>
        <w:rPr>
          <w:rFonts w:ascii="Roboto" w:hAnsi="Roboto"/>
          <w:lang w:val="en-GB"/>
        </w:rPr>
      </w:pPr>
    </w:p>
    <w:p w14:paraId="145BCC94" w14:textId="1897F38E" w:rsidR="00C34AA4" w:rsidRPr="00C15E9D" w:rsidRDefault="00C34AA4" w:rsidP="00C34AA4">
      <w:pPr>
        <w:jc w:val="center"/>
        <w:rPr>
          <w:rFonts w:ascii="Roboto" w:hAnsi="Roboto"/>
          <w:b/>
          <w:color w:val="000000"/>
          <w:sz w:val="26"/>
          <w:szCs w:val="26"/>
          <w:lang w:val="en-GB"/>
        </w:rPr>
      </w:pPr>
      <w:r w:rsidRPr="00C15E9D">
        <w:rPr>
          <w:rFonts w:ascii="Roboto" w:hAnsi="Roboto"/>
          <w:b/>
          <w:color w:val="000000"/>
          <w:sz w:val="26"/>
          <w:szCs w:val="26"/>
          <w:lang w:val="en-GB"/>
        </w:rPr>
        <w:t>Maximum amount of the payment document accepted by the Deferred Net settlement system and by Instant payment system from participants</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
        <w:gridCol w:w="7159"/>
        <w:gridCol w:w="1523"/>
      </w:tblGrid>
      <w:tr w:rsidR="00C34AA4" w:rsidRPr="00C15E9D" w14:paraId="35C6DA41" w14:textId="77777777" w:rsidTr="009A2C5B">
        <w:tc>
          <w:tcPr>
            <w:tcW w:w="851" w:type="dxa"/>
            <w:shd w:val="clear" w:color="auto" w:fill="D9D9D9"/>
            <w:vAlign w:val="center"/>
          </w:tcPr>
          <w:p w14:paraId="1DCCAA27" w14:textId="77777777" w:rsidR="00C34AA4" w:rsidRPr="00C15E9D" w:rsidRDefault="00C34AA4" w:rsidP="009A2C5B">
            <w:pPr>
              <w:pStyle w:val="P68B1DB1-Normal19"/>
              <w:spacing w:before="60" w:after="60"/>
              <w:jc w:val="center"/>
              <w:rPr>
                <w:rFonts w:ascii="Roboto" w:hAnsi="Roboto"/>
                <w:bCs/>
                <w:lang w:val="en-GB"/>
              </w:rPr>
            </w:pPr>
            <w:r w:rsidRPr="00C15E9D">
              <w:rPr>
                <w:rFonts w:ascii="Roboto" w:hAnsi="Roboto"/>
                <w:lang w:val="en-GB"/>
              </w:rPr>
              <w:t xml:space="preserve">No </w:t>
            </w:r>
          </w:p>
        </w:tc>
        <w:tc>
          <w:tcPr>
            <w:tcW w:w="7354" w:type="dxa"/>
            <w:shd w:val="clear" w:color="auto" w:fill="D9D9D9"/>
            <w:vAlign w:val="center"/>
          </w:tcPr>
          <w:p w14:paraId="4FA84B05" w14:textId="77777777" w:rsidR="00C34AA4" w:rsidRPr="00C15E9D" w:rsidRDefault="00C34AA4" w:rsidP="009A2C5B">
            <w:pPr>
              <w:pStyle w:val="P68B1DB1-Normal19"/>
              <w:spacing w:before="60" w:after="60"/>
              <w:jc w:val="center"/>
              <w:rPr>
                <w:rFonts w:ascii="Roboto" w:hAnsi="Roboto"/>
                <w:bCs/>
                <w:lang w:val="en-GB"/>
              </w:rPr>
            </w:pPr>
            <w:r w:rsidRPr="00C15E9D">
              <w:rPr>
                <w:rFonts w:ascii="Roboto" w:hAnsi="Roboto"/>
                <w:lang w:val="en-GB"/>
              </w:rPr>
              <w:t xml:space="preserve">Description    </w:t>
            </w:r>
          </w:p>
        </w:tc>
        <w:tc>
          <w:tcPr>
            <w:tcW w:w="1542" w:type="dxa"/>
            <w:shd w:val="clear" w:color="auto" w:fill="D9D9D9"/>
            <w:vAlign w:val="center"/>
          </w:tcPr>
          <w:p w14:paraId="0652E925" w14:textId="77777777" w:rsidR="00C34AA4" w:rsidRPr="00C15E9D" w:rsidRDefault="00C34AA4" w:rsidP="009A2C5B">
            <w:pPr>
              <w:pStyle w:val="P68B1DB1-Normal19"/>
              <w:spacing w:before="60" w:after="60"/>
              <w:jc w:val="center"/>
              <w:rPr>
                <w:rFonts w:ascii="Roboto" w:hAnsi="Roboto"/>
                <w:bCs/>
                <w:lang w:val="en-GB"/>
              </w:rPr>
            </w:pPr>
            <w:r w:rsidRPr="00C15E9D">
              <w:rPr>
                <w:rFonts w:ascii="Roboto" w:hAnsi="Roboto"/>
                <w:lang w:val="en-GB"/>
              </w:rPr>
              <w:t>Amount</w:t>
            </w:r>
          </w:p>
        </w:tc>
      </w:tr>
      <w:tr w:rsidR="00C34AA4" w:rsidRPr="00C15E9D" w14:paraId="313B6807" w14:textId="77777777" w:rsidTr="009A2C5B">
        <w:tc>
          <w:tcPr>
            <w:tcW w:w="851" w:type="dxa"/>
            <w:vAlign w:val="center"/>
          </w:tcPr>
          <w:p w14:paraId="28AFB0BA" w14:textId="77777777" w:rsidR="00C34AA4" w:rsidRPr="00C15E9D" w:rsidRDefault="00C34AA4" w:rsidP="009A2C5B">
            <w:pPr>
              <w:pStyle w:val="P68B1DB1-Normal17"/>
              <w:spacing w:before="60" w:after="60"/>
              <w:jc w:val="center"/>
              <w:rPr>
                <w:rFonts w:ascii="Roboto" w:hAnsi="Roboto"/>
                <w:b/>
                <w:bCs/>
                <w:lang w:val="en-GB"/>
              </w:rPr>
            </w:pPr>
            <w:r w:rsidRPr="00C15E9D">
              <w:rPr>
                <w:rFonts w:ascii="Roboto" w:hAnsi="Roboto"/>
                <w:lang w:val="en-GB"/>
              </w:rPr>
              <w:t>1.</w:t>
            </w:r>
          </w:p>
        </w:tc>
        <w:tc>
          <w:tcPr>
            <w:tcW w:w="7354" w:type="dxa"/>
            <w:vAlign w:val="center"/>
          </w:tcPr>
          <w:p w14:paraId="771BA37D" w14:textId="77777777" w:rsidR="00C34AA4" w:rsidRPr="00C15E9D" w:rsidRDefault="00C34AA4" w:rsidP="009A2C5B">
            <w:pPr>
              <w:pStyle w:val="P68B1DB1-Normal17"/>
              <w:spacing w:before="60" w:after="60"/>
              <w:jc w:val="both"/>
              <w:rPr>
                <w:rFonts w:ascii="Roboto" w:hAnsi="Roboto"/>
                <w:b/>
                <w:bCs/>
                <w:lang w:val="en-GB"/>
              </w:rPr>
            </w:pPr>
            <w:r w:rsidRPr="00C15E9D">
              <w:rPr>
                <w:rFonts w:ascii="Roboto" w:hAnsi="Roboto"/>
                <w:lang w:val="en-GB"/>
              </w:rPr>
              <w:t>Maximum amount of the payment document accepted by the Deferred Net Settlement system from participants</w:t>
            </w:r>
          </w:p>
        </w:tc>
        <w:tc>
          <w:tcPr>
            <w:tcW w:w="1542" w:type="dxa"/>
            <w:vAlign w:val="center"/>
          </w:tcPr>
          <w:p w14:paraId="7A5BDD08" w14:textId="77777777" w:rsidR="00C34AA4" w:rsidRPr="00C15E9D" w:rsidRDefault="00C34AA4" w:rsidP="009A2C5B">
            <w:pPr>
              <w:pStyle w:val="P68B1DB1-Normal17"/>
              <w:spacing w:before="60" w:after="60"/>
              <w:jc w:val="center"/>
              <w:rPr>
                <w:rFonts w:ascii="Roboto" w:hAnsi="Roboto"/>
                <w:b/>
                <w:bCs/>
                <w:lang w:val="en-GB"/>
              </w:rPr>
            </w:pPr>
            <w:r w:rsidRPr="00C15E9D">
              <w:rPr>
                <w:rFonts w:ascii="Roboto" w:hAnsi="Roboto"/>
                <w:lang w:val="en-GB"/>
              </w:rPr>
              <w:t>MDL 500 000</w:t>
            </w:r>
          </w:p>
        </w:tc>
      </w:tr>
      <w:tr w:rsidR="00C34AA4" w:rsidRPr="00C15E9D" w14:paraId="053EBEDF" w14:textId="77777777" w:rsidTr="009A2C5B">
        <w:tc>
          <w:tcPr>
            <w:tcW w:w="851" w:type="dxa"/>
            <w:vAlign w:val="center"/>
          </w:tcPr>
          <w:p w14:paraId="4F12B294" w14:textId="77777777" w:rsidR="00C34AA4" w:rsidRPr="00C15E9D" w:rsidRDefault="00C34AA4" w:rsidP="009A2C5B">
            <w:pPr>
              <w:pStyle w:val="P68B1DB1-Normal17"/>
              <w:spacing w:before="60" w:after="60"/>
              <w:jc w:val="center"/>
              <w:rPr>
                <w:rFonts w:ascii="Roboto" w:hAnsi="Roboto"/>
                <w:b/>
                <w:bCs/>
                <w:lang w:val="en-GB"/>
              </w:rPr>
            </w:pPr>
            <w:r w:rsidRPr="00C15E9D">
              <w:rPr>
                <w:rFonts w:ascii="Roboto" w:hAnsi="Roboto"/>
                <w:lang w:val="en-GB"/>
              </w:rPr>
              <w:t>2.</w:t>
            </w:r>
          </w:p>
        </w:tc>
        <w:tc>
          <w:tcPr>
            <w:tcW w:w="7354" w:type="dxa"/>
            <w:vAlign w:val="center"/>
          </w:tcPr>
          <w:p w14:paraId="1B59B009" w14:textId="77777777" w:rsidR="00C34AA4" w:rsidRPr="00C15E9D" w:rsidRDefault="00C34AA4" w:rsidP="009A2C5B">
            <w:pPr>
              <w:pStyle w:val="P68B1DB1-Normal17"/>
              <w:spacing w:before="60" w:after="60"/>
              <w:jc w:val="both"/>
              <w:rPr>
                <w:rFonts w:ascii="Roboto" w:hAnsi="Roboto"/>
                <w:b/>
                <w:bCs/>
                <w:lang w:val="en-GB"/>
              </w:rPr>
            </w:pPr>
            <w:r w:rsidRPr="00C15E9D">
              <w:rPr>
                <w:rFonts w:ascii="Roboto" w:hAnsi="Roboto"/>
                <w:lang w:val="en-GB"/>
              </w:rPr>
              <w:t>Maximum amount of payment document accepted by the I</w:t>
            </w:r>
            <w:r w:rsidRPr="00C15E9D">
              <w:rPr>
                <w:rFonts w:ascii="Roboto" w:hAnsi="Roboto"/>
                <w:lang w:val="en-GB"/>
              </w:rPr>
              <w:t xml:space="preserve">nstant </w:t>
            </w:r>
            <w:r w:rsidRPr="00C15E9D">
              <w:rPr>
                <w:rFonts w:ascii="Roboto" w:hAnsi="Roboto"/>
                <w:lang w:val="en-GB"/>
              </w:rPr>
              <w:t>payment system from participants (</w:t>
            </w:r>
            <w:r w:rsidRPr="00C15E9D">
              <w:rPr>
                <w:rFonts w:ascii="Roboto" w:hAnsi="Roboto"/>
                <w:i/>
                <w:lang w:val="en-GB"/>
              </w:rPr>
              <w:t>P2P</w:t>
            </w:r>
            <w:r w:rsidRPr="00C15E9D">
              <w:rPr>
                <w:rFonts w:ascii="Roboto" w:hAnsi="Roboto"/>
                <w:vertAlign w:val="superscript"/>
                <w:lang w:val="en-GB"/>
              </w:rPr>
              <w:t xml:space="preserve">1 </w:t>
            </w:r>
            <w:r w:rsidRPr="00C15E9D">
              <w:rPr>
                <w:rFonts w:ascii="Roboto" w:hAnsi="Roboto"/>
                <w:i/>
                <w:lang w:val="en-GB"/>
              </w:rPr>
              <w:t>transfers</w:t>
            </w:r>
            <w:r w:rsidRPr="00C15E9D">
              <w:rPr>
                <w:rFonts w:ascii="Roboto" w:hAnsi="Roboto"/>
                <w:lang w:val="en-GB"/>
              </w:rPr>
              <w:t>)</w:t>
            </w:r>
          </w:p>
        </w:tc>
        <w:tc>
          <w:tcPr>
            <w:tcW w:w="1542" w:type="dxa"/>
            <w:vAlign w:val="center"/>
          </w:tcPr>
          <w:p w14:paraId="5AC2FBB2" w14:textId="77777777" w:rsidR="00C34AA4" w:rsidRPr="00C15E9D" w:rsidRDefault="00C34AA4" w:rsidP="009A2C5B">
            <w:pPr>
              <w:pStyle w:val="P68B1DB1-Normal17"/>
              <w:spacing w:before="60" w:after="60"/>
              <w:jc w:val="center"/>
              <w:rPr>
                <w:rFonts w:ascii="Roboto" w:hAnsi="Roboto"/>
                <w:b/>
                <w:bCs/>
                <w:lang w:val="en-GB"/>
              </w:rPr>
            </w:pPr>
            <w:r w:rsidRPr="00C15E9D">
              <w:rPr>
                <w:rFonts w:ascii="Roboto" w:hAnsi="Roboto"/>
                <w:lang w:val="en-GB"/>
              </w:rPr>
              <w:t>MDL 5 000</w:t>
            </w:r>
          </w:p>
        </w:tc>
      </w:tr>
      <w:tr w:rsidR="00C34AA4" w:rsidRPr="00C15E9D" w14:paraId="68B68D23" w14:textId="77777777" w:rsidTr="009A2C5B">
        <w:tc>
          <w:tcPr>
            <w:tcW w:w="851" w:type="dxa"/>
            <w:vAlign w:val="center"/>
          </w:tcPr>
          <w:p w14:paraId="532D375E" w14:textId="77777777" w:rsidR="00C34AA4" w:rsidRPr="00C15E9D" w:rsidRDefault="00C34AA4" w:rsidP="009A2C5B">
            <w:pPr>
              <w:pStyle w:val="P68B1DB1-Normal17"/>
              <w:spacing w:before="60" w:after="60"/>
              <w:jc w:val="center"/>
              <w:rPr>
                <w:rFonts w:ascii="Roboto" w:hAnsi="Roboto"/>
                <w:b/>
                <w:bCs/>
                <w:lang w:val="en-GB"/>
              </w:rPr>
            </w:pPr>
            <w:r w:rsidRPr="00C15E9D">
              <w:rPr>
                <w:rFonts w:ascii="Roboto" w:hAnsi="Roboto"/>
                <w:lang w:val="en-GB"/>
              </w:rPr>
              <w:t>3.</w:t>
            </w:r>
          </w:p>
        </w:tc>
        <w:tc>
          <w:tcPr>
            <w:tcW w:w="7354" w:type="dxa"/>
            <w:vAlign w:val="center"/>
          </w:tcPr>
          <w:p w14:paraId="08B2007F" w14:textId="77777777" w:rsidR="00C34AA4" w:rsidRPr="00C15E9D" w:rsidRDefault="00C34AA4" w:rsidP="009A2C5B">
            <w:pPr>
              <w:pStyle w:val="P68B1DB1-Normal20"/>
              <w:spacing w:before="60" w:after="60"/>
              <w:jc w:val="both"/>
              <w:rPr>
                <w:rFonts w:ascii="Roboto" w:hAnsi="Roboto"/>
                <w:b/>
                <w:bCs/>
                <w:lang w:val="en-GB"/>
              </w:rPr>
            </w:pPr>
            <w:r w:rsidRPr="00C15E9D">
              <w:rPr>
                <w:rFonts w:ascii="Roboto" w:hAnsi="Roboto"/>
                <w:lang w:val="en-GB"/>
              </w:rPr>
              <w:t>Maximum amount of payment document accepted by the Instant payment system from participants (</w:t>
            </w:r>
            <w:r w:rsidRPr="00C15E9D">
              <w:rPr>
                <w:rFonts w:ascii="Roboto" w:hAnsi="Roboto"/>
                <w:i/>
                <w:lang w:val="en-GB"/>
              </w:rPr>
              <w:t>transfers P2B</w:t>
            </w:r>
            <w:r w:rsidRPr="00C15E9D">
              <w:rPr>
                <w:rFonts w:ascii="Roboto" w:hAnsi="Roboto"/>
                <w:vertAlign w:val="superscript"/>
                <w:lang w:val="en-GB"/>
              </w:rPr>
              <w:t>2</w:t>
            </w:r>
            <w:r w:rsidRPr="00C15E9D">
              <w:rPr>
                <w:rFonts w:ascii="Roboto" w:hAnsi="Roboto"/>
                <w:i/>
                <w:lang w:val="en-GB"/>
              </w:rPr>
              <w:t>, B2P</w:t>
            </w:r>
            <w:r w:rsidRPr="00C15E9D">
              <w:rPr>
                <w:rFonts w:ascii="Roboto" w:hAnsi="Roboto"/>
                <w:vertAlign w:val="superscript"/>
                <w:lang w:val="en-GB"/>
              </w:rPr>
              <w:t>3</w:t>
            </w:r>
            <w:r w:rsidRPr="00C15E9D">
              <w:rPr>
                <w:rFonts w:ascii="Roboto" w:hAnsi="Roboto"/>
                <w:i/>
                <w:lang w:val="en-GB"/>
              </w:rPr>
              <w:t>, P2G</w:t>
            </w:r>
            <w:r w:rsidRPr="00C15E9D">
              <w:rPr>
                <w:rFonts w:ascii="Roboto" w:hAnsi="Roboto"/>
                <w:vertAlign w:val="superscript"/>
                <w:lang w:val="en-GB"/>
              </w:rPr>
              <w:t>4</w:t>
            </w:r>
            <w:r w:rsidRPr="00C15E9D">
              <w:rPr>
                <w:rFonts w:ascii="Roboto" w:hAnsi="Roboto"/>
                <w:lang w:val="en-GB"/>
              </w:rPr>
              <w:t xml:space="preserve"> </w:t>
            </w:r>
            <w:r w:rsidRPr="00C15E9D">
              <w:rPr>
                <w:rFonts w:ascii="Roboto" w:hAnsi="Roboto"/>
                <w:i/>
                <w:lang w:val="en-GB"/>
              </w:rPr>
              <w:t>and B2B</w:t>
            </w:r>
            <w:r w:rsidRPr="00C15E9D">
              <w:rPr>
                <w:rFonts w:ascii="Roboto" w:hAnsi="Roboto"/>
                <w:i/>
                <w:vertAlign w:val="superscript"/>
                <w:lang w:val="en-GB"/>
              </w:rPr>
              <w:t>5</w:t>
            </w:r>
            <w:r w:rsidRPr="00C15E9D">
              <w:rPr>
                <w:rFonts w:ascii="Roboto" w:hAnsi="Roboto"/>
                <w:lang w:val="en-GB"/>
              </w:rPr>
              <w:t>)</w:t>
            </w:r>
          </w:p>
        </w:tc>
        <w:tc>
          <w:tcPr>
            <w:tcW w:w="1542" w:type="dxa"/>
            <w:vAlign w:val="center"/>
          </w:tcPr>
          <w:p w14:paraId="2FC9B877" w14:textId="77777777" w:rsidR="00C34AA4" w:rsidRPr="00C15E9D" w:rsidRDefault="00C34AA4" w:rsidP="009A2C5B">
            <w:pPr>
              <w:pStyle w:val="P68B1DB1-Normal17"/>
              <w:spacing w:before="60" w:after="60"/>
              <w:jc w:val="center"/>
              <w:rPr>
                <w:rFonts w:ascii="Roboto" w:hAnsi="Roboto"/>
                <w:b/>
                <w:bCs/>
                <w:lang w:val="en-GB"/>
              </w:rPr>
            </w:pPr>
            <w:r w:rsidRPr="00C15E9D">
              <w:rPr>
                <w:rFonts w:ascii="Roboto" w:hAnsi="Roboto"/>
                <w:lang w:val="en-GB"/>
              </w:rPr>
              <w:t>MDL 500 000</w:t>
            </w:r>
          </w:p>
        </w:tc>
      </w:tr>
    </w:tbl>
    <w:p w14:paraId="7B389E4F" w14:textId="77777777" w:rsidR="00C34AA4" w:rsidRPr="00C15E9D" w:rsidRDefault="00C34AA4" w:rsidP="00C34AA4">
      <w:pPr>
        <w:pStyle w:val="P68B1DB1-FootnoteText21"/>
        <w:ind w:left="-284"/>
        <w:jc w:val="both"/>
        <w:rPr>
          <w:rFonts w:ascii="Roboto" w:hAnsi="Roboto"/>
          <w:vertAlign w:val="superscript"/>
          <w:lang w:val="en-GB"/>
        </w:rPr>
      </w:pPr>
    </w:p>
    <w:p w14:paraId="70909F8A" w14:textId="470DE5E0" w:rsidR="00C34AA4" w:rsidRPr="00C15E9D" w:rsidRDefault="00C34AA4" w:rsidP="00C34AA4">
      <w:pPr>
        <w:pStyle w:val="P68B1DB1-FootnoteText21"/>
        <w:ind w:left="-284"/>
        <w:jc w:val="both"/>
        <w:rPr>
          <w:rFonts w:ascii="Roboto" w:hAnsi="Roboto"/>
          <w:bCs/>
          <w:lang w:val="en-GB"/>
        </w:rPr>
      </w:pPr>
      <w:r w:rsidRPr="00C15E9D">
        <w:rPr>
          <w:rFonts w:ascii="Roboto" w:hAnsi="Roboto"/>
          <w:vertAlign w:val="superscript"/>
          <w:lang w:val="en-GB"/>
        </w:rPr>
        <w:t xml:space="preserve">1 </w:t>
      </w:r>
      <w:r w:rsidRPr="00C15E9D">
        <w:rPr>
          <w:rFonts w:ascii="Roboto" w:hAnsi="Roboto"/>
          <w:lang w:val="en-GB"/>
        </w:rPr>
        <w:t>P2P – transfers initiated by participants on behalf of individual customers * to other individual customers</w:t>
      </w:r>
    </w:p>
    <w:p w14:paraId="774570F5" w14:textId="77777777" w:rsidR="00C34AA4" w:rsidRPr="00C15E9D" w:rsidRDefault="00C34AA4" w:rsidP="00C34AA4">
      <w:pPr>
        <w:pStyle w:val="P68B1DB1-FootnoteText21"/>
        <w:ind w:left="-284"/>
        <w:jc w:val="both"/>
        <w:rPr>
          <w:rFonts w:ascii="Roboto" w:hAnsi="Roboto"/>
          <w:bCs/>
          <w:lang w:val="en-GB"/>
        </w:rPr>
      </w:pPr>
      <w:r w:rsidRPr="00C15E9D">
        <w:rPr>
          <w:rFonts w:ascii="Roboto" w:hAnsi="Roboto"/>
          <w:vertAlign w:val="superscript"/>
          <w:lang w:val="en-GB"/>
        </w:rPr>
        <w:t xml:space="preserve">2 </w:t>
      </w:r>
      <w:r w:rsidRPr="00C15E9D">
        <w:rPr>
          <w:rFonts w:ascii="Roboto" w:hAnsi="Roboto"/>
          <w:lang w:val="en-GB"/>
        </w:rPr>
        <w:t>P2B – transfers initiated by participants on behalf of individual customers to other corporate customers * *</w:t>
      </w:r>
    </w:p>
    <w:p w14:paraId="3E0B6E1A" w14:textId="77777777" w:rsidR="00C34AA4" w:rsidRPr="00C15E9D" w:rsidRDefault="00C34AA4" w:rsidP="00C34AA4">
      <w:pPr>
        <w:pStyle w:val="P68B1DB1-FootnoteText21"/>
        <w:ind w:left="-284"/>
        <w:jc w:val="both"/>
        <w:rPr>
          <w:rFonts w:ascii="Roboto" w:hAnsi="Roboto"/>
          <w:bCs/>
          <w:lang w:val="en-GB"/>
        </w:rPr>
      </w:pPr>
      <w:r w:rsidRPr="00C15E9D">
        <w:rPr>
          <w:rFonts w:ascii="Roboto" w:hAnsi="Roboto"/>
          <w:vertAlign w:val="superscript"/>
          <w:lang w:val="en-GB"/>
        </w:rPr>
        <w:t xml:space="preserve">3 </w:t>
      </w:r>
      <w:r w:rsidRPr="00C15E9D">
        <w:rPr>
          <w:rFonts w:ascii="Roboto" w:hAnsi="Roboto"/>
          <w:lang w:val="en-GB"/>
        </w:rPr>
        <w:t>B2P – transfers initiated by participants on behalf of corporate customers to other individual customers</w:t>
      </w:r>
    </w:p>
    <w:p w14:paraId="578BA21A" w14:textId="77777777" w:rsidR="00C34AA4" w:rsidRPr="00C15E9D" w:rsidRDefault="00C34AA4" w:rsidP="00C34AA4">
      <w:pPr>
        <w:pStyle w:val="P68B1DB1-FootnoteText21"/>
        <w:ind w:left="-284"/>
        <w:jc w:val="both"/>
        <w:rPr>
          <w:rFonts w:ascii="Roboto" w:hAnsi="Roboto"/>
          <w:lang w:val="en-GB"/>
        </w:rPr>
      </w:pPr>
      <w:r w:rsidRPr="00C15E9D">
        <w:rPr>
          <w:rFonts w:ascii="Roboto" w:hAnsi="Roboto"/>
          <w:vertAlign w:val="superscript"/>
          <w:lang w:val="en-GB"/>
        </w:rPr>
        <w:t xml:space="preserve">4 </w:t>
      </w:r>
      <w:r w:rsidRPr="00C15E9D">
        <w:rPr>
          <w:rFonts w:ascii="Roboto" w:hAnsi="Roboto"/>
          <w:lang w:val="en-GB"/>
        </w:rPr>
        <w:t>P2G – transfers related to payments intended for component budgets of the national public budget, initiated by participants on behalf of individual customers</w:t>
      </w:r>
    </w:p>
    <w:p w14:paraId="22D6A44D" w14:textId="77777777" w:rsidR="00C34AA4" w:rsidRPr="00C15E9D" w:rsidRDefault="00C34AA4" w:rsidP="00C34AA4">
      <w:pPr>
        <w:pStyle w:val="P68B1DB1-FootnoteText21"/>
        <w:ind w:left="-284"/>
        <w:jc w:val="both"/>
        <w:rPr>
          <w:rFonts w:ascii="Roboto" w:hAnsi="Roboto"/>
          <w:lang w:val="en-GB"/>
        </w:rPr>
      </w:pPr>
      <w:r w:rsidRPr="00C15E9D">
        <w:rPr>
          <w:rFonts w:ascii="Roboto" w:hAnsi="Roboto"/>
          <w:lang w:val="en-GB"/>
        </w:rPr>
        <w:t xml:space="preserve">* </w:t>
      </w:r>
      <w:proofErr w:type="gramStart"/>
      <w:r w:rsidRPr="00C15E9D">
        <w:rPr>
          <w:rFonts w:ascii="Roboto" w:hAnsi="Roboto"/>
          <w:lang w:val="en-GB"/>
        </w:rPr>
        <w:t>individual</w:t>
      </w:r>
      <w:proofErr w:type="gramEnd"/>
      <w:r w:rsidRPr="00C15E9D">
        <w:rPr>
          <w:rFonts w:ascii="Roboto" w:hAnsi="Roboto"/>
          <w:lang w:val="en-GB"/>
        </w:rPr>
        <w:t xml:space="preserve"> customers – here and throughout the Annex – natural persons </w:t>
      </w:r>
      <w:r w:rsidRPr="00C15E9D">
        <w:rPr>
          <w:rFonts w:ascii="Roboto" w:hAnsi="Roboto"/>
        </w:rPr>
        <w:t>acting as</w:t>
      </w:r>
      <w:r w:rsidRPr="00C15E9D" w:rsidDel="00225E88">
        <w:rPr>
          <w:rFonts w:ascii="Roboto" w:hAnsi="Roboto"/>
          <w:lang w:val="en-GB"/>
        </w:rPr>
        <w:t xml:space="preserve"> </w:t>
      </w:r>
      <w:r w:rsidRPr="00C15E9D">
        <w:rPr>
          <w:rFonts w:ascii="Roboto" w:hAnsi="Roboto"/>
          <w:lang w:val="en-GB"/>
        </w:rPr>
        <w:t>consumer</w:t>
      </w:r>
    </w:p>
    <w:p w14:paraId="1F69E42F" w14:textId="77777777" w:rsidR="00C34AA4" w:rsidRPr="00C15E9D" w:rsidRDefault="00C34AA4" w:rsidP="00C34AA4">
      <w:pPr>
        <w:pStyle w:val="P68B1DB1-FootnoteText21"/>
        <w:ind w:left="-284"/>
        <w:jc w:val="both"/>
        <w:rPr>
          <w:rFonts w:ascii="Roboto" w:hAnsi="Roboto"/>
          <w:lang w:val="en-GB"/>
        </w:rPr>
      </w:pPr>
      <w:r w:rsidRPr="00C15E9D">
        <w:rPr>
          <w:rFonts w:ascii="Roboto" w:hAnsi="Roboto"/>
          <w:lang w:val="en-GB"/>
        </w:rPr>
        <w:t>* * corporate customers – here and throughout the Annex – legal persons and individual customers carrying out entrepreneurial activity</w:t>
      </w:r>
    </w:p>
    <w:p w14:paraId="3C639A1E" w14:textId="77777777" w:rsidR="00C34AA4" w:rsidRPr="00C15E9D" w:rsidRDefault="00C34AA4" w:rsidP="00C34AA4">
      <w:pPr>
        <w:pStyle w:val="P68B1DB1-FootnoteText21"/>
        <w:ind w:left="-284"/>
        <w:jc w:val="both"/>
        <w:rPr>
          <w:rFonts w:ascii="Roboto" w:hAnsi="Roboto"/>
          <w:lang w:val="en-GB"/>
        </w:rPr>
      </w:pPr>
      <w:r w:rsidRPr="00C15E9D">
        <w:rPr>
          <w:rFonts w:ascii="Roboto" w:hAnsi="Roboto"/>
          <w:vertAlign w:val="superscript"/>
          <w:lang w:val="en-GB"/>
        </w:rPr>
        <w:t>5</w:t>
      </w:r>
      <w:r w:rsidRPr="00C15E9D">
        <w:rPr>
          <w:rFonts w:ascii="Roboto" w:hAnsi="Roboto"/>
          <w:lang w:val="en-GB"/>
        </w:rPr>
        <w:t xml:space="preserve"> B2B – transfers initiated by participants on behalf of corporate customers to other corporate customers</w:t>
      </w:r>
    </w:p>
    <w:p w14:paraId="01067A5B" w14:textId="77777777" w:rsidR="00C34AA4" w:rsidRPr="00C15E9D" w:rsidRDefault="00C34AA4" w:rsidP="00C34AA4">
      <w:pPr>
        <w:rPr>
          <w:rFonts w:ascii="Roboto" w:hAnsi="Roboto"/>
          <w:lang w:val="en-GB"/>
        </w:rPr>
      </w:pPr>
    </w:p>
    <w:p w14:paraId="54BF3981" w14:textId="3360ACAE" w:rsidR="00C34AA4" w:rsidRPr="00C15E9D" w:rsidRDefault="00C34AA4" w:rsidP="00C34AA4">
      <w:pPr>
        <w:jc w:val="center"/>
        <w:rPr>
          <w:rFonts w:ascii="Roboto" w:hAnsi="Roboto"/>
          <w:b/>
          <w:color w:val="000000"/>
          <w:sz w:val="26"/>
          <w:szCs w:val="26"/>
          <w:lang w:val="en-GB"/>
        </w:rPr>
      </w:pPr>
      <w:r w:rsidRPr="00C15E9D">
        <w:rPr>
          <w:rFonts w:ascii="Roboto" w:hAnsi="Roboto"/>
          <w:b/>
          <w:color w:val="000000"/>
          <w:sz w:val="26"/>
          <w:szCs w:val="26"/>
          <w:lang w:val="en-GB"/>
        </w:rPr>
        <w:t>Fees charged by the National Bank of Moldova and payment service providers for P2P payments processed in the instant payment system</w:t>
      </w:r>
    </w:p>
    <w:tbl>
      <w:tblPr>
        <w:tblW w:w="978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1842"/>
        <w:gridCol w:w="2977"/>
        <w:gridCol w:w="2551"/>
      </w:tblGrid>
      <w:tr w:rsidR="00C34AA4" w:rsidRPr="00C15E9D" w14:paraId="5A835E22" w14:textId="77777777" w:rsidTr="009A2C5B">
        <w:trPr>
          <w:trHeight w:val="595"/>
        </w:trPr>
        <w:tc>
          <w:tcPr>
            <w:tcW w:w="2411" w:type="dxa"/>
            <w:shd w:val="clear" w:color="auto" w:fill="D9D9D9"/>
            <w:vAlign w:val="center"/>
          </w:tcPr>
          <w:p w14:paraId="669171FE" w14:textId="77777777" w:rsidR="00C34AA4" w:rsidRPr="00C15E9D" w:rsidRDefault="00C34AA4" w:rsidP="009A2C5B">
            <w:pPr>
              <w:pStyle w:val="P68B1DB1-Punct22"/>
              <w:numPr>
                <w:ilvl w:val="0"/>
                <w:numId w:val="0"/>
              </w:numPr>
              <w:tabs>
                <w:tab w:val="clear" w:pos="1134"/>
                <w:tab w:val="left" w:pos="284"/>
                <w:tab w:val="left" w:pos="851"/>
                <w:tab w:val="left" w:pos="2268"/>
              </w:tabs>
              <w:spacing w:before="60" w:after="60"/>
              <w:jc w:val="center"/>
              <w:rPr>
                <w:rFonts w:ascii="Roboto" w:hAnsi="Roboto"/>
                <w:b/>
                <w:lang w:val="en-GB"/>
              </w:rPr>
            </w:pPr>
            <w:r w:rsidRPr="00C15E9D">
              <w:rPr>
                <w:rFonts w:ascii="Roboto" w:hAnsi="Roboto"/>
                <w:b/>
                <w:lang w:val="en-GB"/>
              </w:rPr>
              <w:t>Monthly</w:t>
            </w:r>
            <w:r w:rsidRPr="00C15E9D">
              <w:rPr>
                <w:rFonts w:ascii="Roboto" w:hAnsi="Roboto"/>
                <w:b/>
                <w:vertAlign w:val="superscript"/>
                <w:lang w:val="en-GB"/>
              </w:rPr>
              <w:t xml:space="preserve">1 </w:t>
            </w:r>
            <w:r w:rsidRPr="00C15E9D">
              <w:rPr>
                <w:rFonts w:ascii="Roboto" w:hAnsi="Roboto"/>
                <w:b/>
                <w:lang w:val="en-GB"/>
              </w:rPr>
              <w:t xml:space="preserve">cumulative </w:t>
            </w:r>
            <w:proofErr w:type="gramStart"/>
            <w:r w:rsidRPr="00C15E9D">
              <w:rPr>
                <w:rFonts w:ascii="Roboto" w:hAnsi="Roboto"/>
                <w:b/>
                <w:lang w:val="en-GB"/>
              </w:rPr>
              <w:t>amount</w:t>
            </w:r>
            <w:proofErr w:type="gramEnd"/>
            <w:r w:rsidRPr="00C15E9D">
              <w:rPr>
                <w:rFonts w:ascii="Roboto" w:hAnsi="Roboto"/>
                <w:lang w:val="en-GB"/>
              </w:rPr>
              <w:t xml:space="preserve"> </w:t>
            </w:r>
            <w:r w:rsidRPr="00C15E9D">
              <w:rPr>
                <w:rFonts w:ascii="Roboto" w:hAnsi="Roboto"/>
                <w:b/>
                <w:lang w:val="en-GB"/>
              </w:rPr>
              <w:t>of payments per payer</w:t>
            </w:r>
          </w:p>
        </w:tc>
        <w:tc>
          <w:tcPr>
            <w:tcW w:w="1842" w:type="dxa"/>
            <w:shd w:val="clear" w:color="auto" w:fill="D9D9D9"/>
            <w:vAlign w:val="center"/>
          </w:tcPr>
          <w:p w14:paraId="74CF1156" w14:textId="77777777" w:rsidR="00C34AA4" w:rsidRPr="00C15E9D" w:rsidRDefault="00C34AA4" w:rsidP="009A2C5B">
            <w:pPr>
              <w:pStyle w:val="P68B1DB1-Punct23"/>
              <w:numPr>
                <w:ilvl w:val="0"/>
                <w:numId w:val="0"/>
              </w:numPr>
              <w:tabs>
                <w:tab w:val="clear" w:pos="1134"/>
                <w:tab w:val="left" w:pos="284"/>
                <w:tab w:val="left" w:pos="851"/>
                <w:tab w:val="left" w:pos="2268"/>
              </w:tabs>
              <w:spacing w:before="60" w:after="60"/>
              <w:jc w:val="center"/>
              <w:rPr>
                <w:rFonts w:ascii="Roboto" w:hAnsi="Roboto"/>
                <w:bCs/>
                <w:lang w:val="en-GB"/>
              </w:rPr>
            </w:pPr>
            <w:r w:rsidRPr="00C15E9D">
              <w:rPr>
                <w:rFonts w:ascii="Roboto" w:hAnsi="Roboto"/>
                <w:lang w:val="en-GB"/>
              </w:rPr>
              <w:t>Fee charged by NBM</w:t>
            </w:r>
          </w:p>
        </w:tc>
        <w:tc>
          <w:tcPr>
            <w:tcW w:w="2977" w:type="dxa"/>
            <w:shd w:val="clear" w:color="auto" w:fill="D9D9D9"/>
            <w:vAlign w:val="center"/>
          </w:tcPr>
          <w:p w14:paraId="46D8F7F1" w14:textId="77777777" w:rsidR="00C34AA4" w:rsidRPr="00C15E9D" w:rsidRDefault="00C34AA4" w:rsidP="009A2C5B">
            <w:pPr>
              <w:pStyle w:val="P68B1DB1-Punct23"/>
              <w:numPr>
                <w:ilvl w:val="0"/>
                <w:numId w:val="0"/>
              </w:numPr>
              <w:tabs>
                <w:tab w:val="clear" w:pos="1134"/>
                <w:tab w:val="left" w:pos="284"/>
                <w:tab w:val="left" w:pos="851"/>
                <w:tab w:val="left" w:pos="2268"/>
              </w:tabs>
              <w:spacing w:before="60" w:after="60"/>
              <w:jc w:val="center"/>
              <w:rPr>
                <w:rFonts w:ascii="Roboto" w:hAnsi="Roboto"/>
                <w:bCs/>
                <w:lang w:val="en-GB"/>
              </w:rPr>
            </w:pPr>
            <w:r w:rsidRPr="00C15E9D">
              <w:rPr>
                <w:rFonts w:ascii="Roboto" w:hAnsi="Roboto"/>
                <w:lang w:val="en-GB"/>
              </w:rPr>
              <w:t>Maximum fee charged by the participant to the payer</w:t>
            </w:r>
          </w:p>
        </w:tc>
        <w:tc>
          <w:tcPr>
            <w:tcW w:w="2551" w:type="dxa"/>
            <w:shd w:val="clear" w:color="auto" w:fill="D9D9D9"/>
            <w:vAlign w:val="center"/>
          </w:tcPr>
          <w:p w14:paraId="0CACC161" w14:textId="77777777" w:rsidR="00C34AA4" w:rsidRPr="00C15E9D" w:rsidRDefault="00C34AA4" w:rsidP="009A2C5B">
            <w:pPr>
              <w:pStyle w:val="P68B1DB1-Punct23"/>
              <w:numPr>
                <w:ilvl w:val="0"/>
                <w:numId w:val="0"/>
              </w:numPr>
              <w:tabs>
                <w:tab w:val="clear" w:pos="1134"/>
                <w:tab w:val="left" w:pos="284"/>
                <w:tab w:val="left" w:pos="851"/>
                <w:tab w:val="left" w:pos="2268"/>
              </w:tabs>
              <w:spacing w:before="60" w:after="60"/>
              <w:jc w:val="center"/>
              <w:rPr>
                <w:rFonts w:ascii="Roboto" w:hAnsi="Roboto"/>
                <w:bCs/>
                <w:lang w:val="en-GB"/>
              </w:rPr>
            </w:pPr>
            <w:r w:rsidRPr="00C15E9D">
              <w:rPr>
                <w:rFonts w:ascii="Roboto" w:hAnsi="Roboto"/>
                <w:lang w:val="en-GB"/>
              </w:rPr>
              <w:t>Fee charged by the beneficiary participant to the beneficiary</w:t>
            </w:r>
          </w:p>
        </w:tc>
      </w:tr>
      <w:tr w:rsidR="00C34AA4" w:rsidRPr="00C15E9D" w14:paraId="3FCBD2E7" w14:textId="77777777" w:rsidTr="009A2C5B">
        <w:trPr>
          <w:trHeight w:val="603"/>
        </w:trPr>
        <w:tc>
          <w:tcPr>
            <w:tcW w:w="2411" w:type="dxa"/>
            <w:vAlign w:val="center"/>
          </w:tcPr>
          <w:p w14:paraId="7CBF2B85" w14:textId="77777777" w:rsidR="00C34AA4" w:rsidRPr="00C15E9D" w:rsidRDefault="00C34AA4" w:rsidP="009A2C5B">
            <w:pPr>
              <w:pStyle w:val="P68B1DB1-Punct24"/>
              <w:numPr>
                <w:ilvl w:val="0"/>
                <w:numId w:val="0"/>
              </w:numPr>
              <w:tabs>
                <w:tab w:val="left" w:pos="284"/>
                <w:tab w:val="left" w:pos="851"/>
              </w:tabs>
              <w:spacing w:before="60" w:after="60"/>
              <w:jc w:val="left"/>
              <w:rPr>
                <w:rFonts w:ascii="Roboto" w:hAnsi="Roboto"/>
                <w:bCs/>
                <w:lang w:val="en-GB"/>
              </w:rPr>
            </w:pPr>
            <w:r w:rsidRPr="00C15E9D">
              <w:rPr>
                <w:rFonts w:ascii="Roboto" w:hAnsi="Roboto"/>
                <w:lang w:val="en-GB"/>
              </w:rPr>
              <w:t>up to and including MDL 10 000</w:t>
            </w:r>
          </w:p>
        </w:tc>
        <w:tc>
          <w:tcPr>
            <w:tcW w:w="1842" w:type="dxa"/>
            <w:vAlign w:val="center"/>
          </w:tcPr>
          <w:p w14:paraId="4CF5801B" w14:textId="77777777" w:rsidR="00C34AA4" w:rsidRPr="00C15E9D" w:rsidRDefault="00C34AA4" w:rsidP="009A2C5B">
            <w:pPr>
              <w:pStyle w:val="P68B1DB1-Punct24"/>
              <w:numPr>
                <w:ilvl w:val="0"/>
                <w:numId w:val="0"/>
              </w:numPr>
              <w:tabs>
                <w:tab w:val="clear" w:pos="1134"/>
                <w:tab w:val="left" w:pos="284"/>
                <w:tab w:val="left" w:pos="851"/>
                <w:tab w:val="left" w:pos="2268"/>
              </w:tabs>
              <w:spacing w:before="60" w:after="60"/>
              <w:jc w:val="center"/>
              <w:rPr>
                <w:rFonts w:ascii="Roboto" w:hAnsi="Roboto"/>
                <w:lang w:val="en-GB"/>
              </w:rPr>
            </w:pPr>
            <w:r w:rsidRPr="00C15E9D">
              <w:rPr>
                <w:rFonts w:ascii="Roboto" w:hAnsi="Roboto"/>
                <w:lang w:val="en-GB"/>
              </w:rPr>
              <w:t>MDL 0</w:t>
            </w:r>
          </w:p>
        </w:tc>
        <w:tc>
          <w:tcPr>
            <w:tcW w:w="2977" w:type="dxa"/>
            <w:vAlign w:val="center"/>
          </w:tcPr>
          <w:p w14:paraId="01407024" w14:textId="77777777" w:rsidR="00C34AA4" w:rsidRPr="00C15E9D" w:rsidRDefault="00C34AA4" w:rsidP="009A2C5B">
            <w:pPr>
              <w:pStyle w:val="P68B1DB1-Punct24"/>
              <w:numPr>
                <w:ilvl w:val="0"/>
                <w:numId w:val="0"/>
              </w:numPr>
              <w:tabs>
                <w:tab w:val="clear" w:pos="1134"/>
                <w:tab w:val="left" w:pos="284"/>
                <w:tab w:val="left" w:pos="851"/>
                <w:tab w:val="left" w:pos="2268"/>
              </w:tabs>
              <w:spacing w:before="60" w:after="60"/>
              <w:jc w:val="center"/>
              <w:rPr>
                <w:rFonts w:ascii="Roboto" w:hAnsi="Roboto"/>
                <w:b/>
                <w:bCs/>
                <w:lang w:val="en-GB"/>
              </w:rPr>
            </w:pPr>
            <w:r w:rsidRPr="00C15E9D">
              <w:rPr>
                <w:rFonts w:ascii="Roboto" w:hAnsi="Roboto"/>
                <w:lang w:val="en-GB"/>
              </w:rPr>
              <w:t>MDL 0</w:t>
            </w:r>
          </w:p>
        </w:tc>
        <w:tc>
          <w:tcPr>
            <w:tcW w:w="2551" w:type="dxa"/>
            <w:vAlign w:val="center"/>
          </w:tcPr>
          <w:p w14:paraId="201AD0E0" w14:textId="77777777" w:rsidR="00C34AA4" w:rsidRPr="00C15E9D" w:rsidRDefault="00C34AA4" w:rsidP="009A2C5B">
            <w:pPr>
              <w:pStyle w:val="P68B1DB1-Punct24"/>
              <w:numPr>
                <w:ilvl w:val="0"/>
                <w:numId w:val="0"/>
              </w:numPr>
              <w:tabs>
                <w:tab w:val="clear" w:pos="1134"/>
                <w:tab w:val="left" w:pos="284"/>
                <w:tab w:val="left" w:pos="851"/>
                <w:tab w:val="left" w:pos="2268"/>
              </w:tabs>
              <w:spacing w:before="60" w:after="60"/>
              <w:jc w:val="center"/>
              <w:rPr>
                <w:rFonts w:ascii="Roboto" w:hAnsi="Roboto"/>
                <w:lang w:val="en-GB"/>
              </w:rPr>
            </w:pPr>
            <w:r w:rsidRPr="00C15E9D">
              <w:rPr>
                <w:rFonts w:ascii="Roboto" w:hAnsi="Roboto"/>
                <w:lang w:val="en-GB"/>
              </w:rPr>
              <w:t>MDL 0</w:t>
            </w:r>
          </w:p>
        </w:tc>
      </w:tr>
      <w:tr w:rsidR="00C34AA4" w:rsidRPr="00C15E9D" w14:paraId="00F44A4D" w14:textId="77777777" w:rsidTr="009A2C5B">
        <w:trPr>
          <w:trHeight w:val="882"/>
        </w:trPr>
        <w:tc>
          <w:tcPr>
            <w:tcW w:w="2411" w:type="dxa"/>
            <w:vAlign w:val="center"/>
          </w:tcPr>
          <w:p w14:paraId="0966CFBC" w14:textId="77777777" w:rsidR="00C34AA4" w:rsidRPr="00C15E9D" w:rsidRDefault="00C34AA4" w:rsidP="009A2C5B">
            <w:pPr>
              <w:pStyle w:val="P68B1DB1-Punct24"/>
              <w:numPr>
                <w:ilvl w:val="0"/>
                <w:numId w:val="0"/>
              </w:numPr>
              <w:tabs>
                <w:tab w:val="left" w:pos="0"/>
                <w:tab w:val="left" w:pos="851"/>
              </w:tabs>
              <w:spacing w:before="60" w:after="60"/>
              <w:rPr>
                <w:rFonts w:ascii="Roboto" w:hAnsi="Roboto"/>
                <w:bCs/>
                <w:lang w:val="en-GB"/>
              </w:rPr>
            </w:pPr>
            <w:r w:rsidRPr="00C15E9D">
              <w:rPr>
                <w:rFonts w:ascii="Roboto" w:hAnsi="Roboto"/>
                <w:lang w:val="en-GB"/>
              </w:rPr>
              <w:t>more than MDL 10 000</w:t>
            </w:r>
          </w:p>
        </w:tc>
        <w:tc>
          <w:tcPr>
            <w:tcW w:w="1842" w:type="dxa"/>
            <w:vAlign w:val="center"/>
          </w:tcPr>
          <w:p w14:paraId="483C18FE" w14:textId="77777777" w:rsidR="00C34AA4" w:rsidRPr="00C15E9D" w:rsidRDefault="00C34AA4" w:rsidP="009A2C5B">
            <w:pPr>
              <w:pStyle w:val="P68B1DB1-Punct24"/>
              <w:numPr>
                <w:ilvl w:val="0"/>
                <w:numId w:val="0"/>
              </w:numPr>
              <w:tabs>
                <w:tab w:val="clear" w:pos="1134"/>
                <w:tab w:val="left" w:pos="284"/>
                <w:tab w:val="left" w:pos="851"/>
                <w:tab w:val="left" w:pos="2268"/>
              </w:tabs>
              <w:spacing w:before="60" w:after="60"/>
              <w:jc w:val="center"/>
              <w:rPr>
                <w:rFonts w:ascii="Roboto" w:hAnsi="Roboto"/>
                <w:lang w:val="en-GB"/>
              </w:rPr>
            </w:pPr>
            <w:r w:rsidRPr="00C15E9D">
              <w:rPr>
                <w:rFonts w:ascii="Roboto" w:hAnsi="Roboto"/>
                <w:lang w:val="en-GB"/>
              </w:rPr>
              <w:t>MDL 0</w:t>
            </w:r>
          </w:p>
        </w:tc>
        <w:tc>
          <w:tcPr>
            <w:tcW w:w="2977" w:type="dxa"/>
            <w:vAlign w:val="center"/>
          </w:tcPr>
          <w:p w14:paraId="44979CDE" w14:textId="77777777" w:rsidR="00C34AA4" w:rsidRPr="00C15E9D" w:rsidRDefault="00C34AA4" w:rsidP="009A2C5B">
            <w:pPr>
              <w:pStyle w:val="P68B1DB1-Punct24"/>
              <w:numPr>
                <w:ilvl w:val="0"/>
                <w:numId w:val="0"/>
              </w:numPr>
              <w:tabs>
                <w:tab w:val="clear" w:pos="1134"/>
                <w:tab w:val="left" w:pos="284"/>
                <w:tab w:val="left" w:pos="851"/>
                <w:tab w:val="left" w:pos="2268"/>
              </w:tabs>
              <w:spacing w:before="60" w:after="60"/>
              <w:jc w:val="left"/>
              <w:rPr>
                <w:rFonts w:ascii="Roboto" w:hAnsi="Roboto"/>
                <w:b/>
                <w:bCs/>
                <w:lang w:val="en-GB"/>
              </w:rPr>
            </w:pPr>
            <w:r w:rsidRPr="00C15E9D">
              <w:rPr>
                <w:rFonts w:ascii="Roboto" w:hAnsi="Roboto"/>
                <w:lang w:val="en-GB"/>
              </w:rPr>
              <w:t>0.5 % of the amount exceeding the monthly cumulative amount of MDL 10 000, but not exceeding MDL 5</w:t>
            </w:r>
            <w:r w:rsidRPr="00C15E9D">
              <w:rPr>
                <w:rFonts w:ascii="Roboto" w:hAnsi="Roboto"/>
                <w:b/>
                <w:lang w:val="en-GB"/>
              </w:rPr>
              <w:t xml:space="preserve"> </w:t>
            </w:r>
            <w:r w:rsidRPr="00C15E9D">
              <w:rPr>
                <w:rFonts w:ascii="Roboto" w:hAnsi="Roboto"/>
                <w:lang w:val="en-GB"/>
              </w:rPr>
              <w:t>per transaction</w:t>
            </w:r>
          </w:p>
        </w:tc>
        <w:tc>
          <w:tcPr>
            <w:tcW w:w="2551" w:type="dxa"/>
            <w:vAlign w:val="center"/>
          </w:tcPr>
          <w:p w14:paraId="0769CD43" w14:textId="77777777" w:rsidR="00C34AA4" w:rsidRPr="00C15E9D" w:rsidRDefault="00C34AA4" w:rsidP="009A2C5B">
            <w:pPr>
              <w:pStyle w:val="P68B1DB1-Punct24"/>
              <w:numPr>
                <w:ilvl w:val="0"/>
                <w:numId w:val="0"/>
              </w:numPr>
              <w:tabs>
                <w:tab w:val="clear" w:pos="1134"/>
                <w:tab w:val="left" w:pos="284"/>
                <w:tab w:val="left" w:pos="851"/>
                <w:tab w:val="left" w:pos="2268"/>
              </w:tabs>
              <w:spacing w:before="60" w:after="60"/>
              <w:jc w:val="center"/>
              <w:rPr>
                <w:rFonts w:ascii="Roboto" w:hAnsi="Roboto"/>
                <w:lang w:val="en-GB"/>
              </w:rPr>
            </w:pPr>
            <w:r w:rsidRPr="00C15E9D">
              <w:rPr>
                <w:rFonts w:ascii="Roboto" w:hAnsi="Roboto"/>
                <w:lang w:val="en-GB"/>
              </w:rPr>
              <w:t>MDL 0</w:t>
            </w:r>
          </w:p>
        </w:tc>
      </w:tr>
    </w:tbl>
    <w:p w14:paraId="7EFF131E" w14:textId="1A8D55EB" w:rsidR="00C34AA4" w:rsidRPr="00C15E9D" w:rsidRDefault="00C34AA4" w:rsidP="00C34AA4">
      <w:pPr>
        <w:rPr>
          <w:rFonts w:ascii="Roboto" w:hAnsi="Roboto"/>
          <w:sz w:val="18"/>
          <w:szCs w:val="18"/>
          <w:lang w:val="en-GB"/>
        </w:rPr>
      </w:pPr>
      <w:r w:rsidRPr="00C15E9D">
        <w:rPr>
          <w:rFonts w:ascii="Roboto" w:hAnsi="Roboto"/>
          <w:b/>
          <w:vertAlign w:val="superscript"/>
          <w:lang w:val="en-GB"/>
        </w:rPr>
        <w:t>1</w:t>
      </w:r>
      <w:r w:rsidRPr="00C15E9D">
        <w:rPr>
          <w:rFonts w:ascii="Roboto" w:hAnsi="Roboto"/>
          <w:color w:val="000000"/>
          <w:lang w:val="en-GB"/>
        </w:rPr>
        <w:t xml:space="preserve"> </w:t>
      </w:r>
      <w:r w:rsidRPr="00C15E9D">
        <w:rPr>
          <w:rFonts w:ascii="Roboto" w:hAnsi="Roboto"/>
          <w:sz w:val="18"/>
          <w:szCs w:val="18"/>
          <w:lang w:val="en-GB"/>
        </w:rPr>
        <w:t>Monthly – time interval of one calendar month, starting from the 1st of the month</w:t>
      </w:r>
    </w:p>
    <w:p w14:paraId="7B1686A7" w14:textId="1FCD7F8F" w:rsidR="00C34AA4" w:rsidRPr="00C15E9D" w:rsidRDefault="00C34AA4" w:rsidP="00C34AA4">
      <w:pPr>
        <w:jc w:val="center"/>
        <w:rPr>
          <w:rFonts w:ascii="Roboto" w:hAnsi="Roboto"/>
          <w:b/>
          <w:color w:val="000000"/>
          <w:sz w:val="26"/>
          <w:szCs w:val="26"/>
          <w:lang w:val="en-GB"/>
        </w:rPr>
      </w:pPr>
      <w:r w:rsidRPr="00C15E9D">
        <w:rPr>
          <w:rFonts w:ascii="Roboto" w:hAnsi="Roboto"/>
          <w:b/>
          <w:color w:val="000000"/>
          <w:sz w:val="26"/>
          <w:szCs w:val="26"/>
          <w:lang w:val="en-GB"/>
        </w:rPr>
        <w:lastRenderedPageBreak/>
        <w:t>Fees charged by the National Bank of Moldova and payment service providers for P2B payments based on the RTP and QR services processed in the instant payment system</w:t>
      </w:r>
    </w:p>
    <w:tbl>
      <w:tblPr>
        <w:tblStyle w:val="TableGrid"/>
        <w:tblW w:w="0" w:type="auto"/>
        <w:tblLook w:val="04A0" w:firstRow="1" w:lastRow="0" w:firstColumn="1" w:lastColumn="0" w:noHBand="0" w:noVBand="1"/>
      </w:tblPr>
      <w:tblGrid>
        <w:gridCol w:w="1548"/>
        <w:gridCol w:w="1031"/>
        <w:gridCol w:w="1527"/>
        <w:gridCol w:w="1418"/>
        <w:gridCol w:w="2268"/>
        <w:gridCol w:w="1552"/>
      </w:tblGrid>
      <w:tr w:rsidR="00C34AA4" w:rsidRPr="00C15E9D" w14:paraId="0E46BDEF" w14:textId="77777777" w:rsidTr="006C5FC7">
        <w:tc>
          <w:tcPr>
            <w:tcW w:w="1548" w:type="dxa"/>
            <w:shd w:val="clear" w:color="auto" w:fill="D9D9D9" w:themeFill="background1" w:themeFillShade="D9"/>
            <w:vAlign w:val="center"/>
          </w:tcPr>
          <w:p w14:paraId="61AE7760" w14:textId="1AD5871E" w:rsidR="00C34AA4" w:rsidRPr="006C5FC7" w:rsidRDefault="00C34AA4" w:rsidP="00C34AA4">
            <w:pPr>
              <w:pStyle w:val="P68B1DB1-Punct22"/>
              <w:numPr>
                <w:ilvl w:val="0"/>
                <w:numId w:val="0"/>
              </w:numPr>
              <w:tabs>
                <w:tab w:val="clear" w:pos="1134"/>
                <w:tab w:val="left" w:pos="284"/>
                <w:tab w:val="left" w:pos="851"/>
                <w:tab w:val="left" w:pos="2268"/>
              </w:tabs>
              <w:spacing w:before="60" w:after="60"/>
              <w:jc w:val="center"/>
              <w:rPr>
                <w:rFonts w:ascii="Roboto" w:hAnsi="Roboto"/>
                <w:b/>
                <w:lang w:val="en-GB"/>
              </w:rPr>
            </w:pPr>
            <w:r w:rsidRPr="006C5FC7">
              <w:rPr>
                <w:rFonts w:ascii="Roboto" w:hAnsi="Roboto"/>
                <w:b/>
                <w:lang w:val="en-GB"/>
              </w:rPr>
              <w:t>Payment amount</w:t>
            </w:r>
          </w:p>
        </w:tc>
        <w:tc>
          <w:tcPr>
            <w:tcW w:w="1031" w:type="dxa"/>
            <w:shd w:val="clear" w:color="auto" w:fill="D9D9D9" w:themeFill="background1" w:themeFillShade="D9"/>
            <w:vAlign w:val="center"/>
          </w:tcPr>
          <w:p w14:paraId="7D269289" w14:textId="0CAD3BE1" w:rsidR="00C34AA4" w:rsidRPr="006C5FC7" w:rsidRDefault="00C34AA4" w:rsidP="00C34AA4">
            <w:pPr>
              <w:pStyle w:val="P68B1DB1-Punct22"/>
              <w:numPr>
                <w:ilvl w:val="0"/>
                <w:numId w:val="0"/>
              </w:numPr>
              <w:tabs>
                <w:tab w:val="clear" w:pos="1134"/>
                <w:tab w:val="left" w:pos="284"/>
                <w:tab w:val="left" w:pos="851"/>
                <w:tab w:val="left" w:pos="2268"/>
              </w:tabs>
              <w:spacing w:before="60" w:after="60"/>
              <w:jc w:val="center"/>
              <w:rPr>
                <w:rFonts w:ascii="Roboto" w:hAnsi="Roboto"/>
                <w:b/>
                <w:lang w:val="en-GB"/>
              </w:rPr>
            </w:pPr>
            <w:r w:rsidRPr="006C5FC7">
              <w:rPr>
                <w:rFonts w:ascii="Roboto" w:hAnsi="Roboto"/>
                <w:b/>
                <w:lang w:val="en-GB"/>
              </w:rPr>
              <w:t>MCC 1 Category</w:t>
            </w:r>
          </w:p>
        </w:tc>
        <w:tc>
          <w:tcPr>
            <w:tcW w:w="1527" w:type="dxa"/>
            <w:shd w:val="clear" w:color="auto" w:fill="D9D9D9" w:themeFill="background1" w:themeFillShade="D9"/>
            <w:vAlign w:val="center"/>
          </w:tcPr>
          <w:p w14:paraId="4BD08ADA" w14:textId="6CDEE022" w:rsidR="00C34AA4" w:rsidRPr="006C5FC7" w:rsidRDefault="00C34AA4" w:rsidP="00C34AA4">
            <w:pPr>
              <w:pStyle w:val="P68B1DB1-Punct22"/>
              <w:numPr>
                <w:ilvl w:val="0"/>
                <w:numId w:val="0"/>
              </w:numPr>
              <w:tabs>
                <w:tab w:val="clear" w:pos="1134"/>
                <w:tab w:val="left" w:pos="284"/>
                <w:tab w:val="left" w:pos="851"/>
                <w:tab w:val="left" w:pos="2268"/>
              </w:tabs>
              <w:spacing w:before="60" w:after="60"/>
              <w:jc w:val="center"/>
              <w:rPr>
                <w:rFonts w:ascii="Roboto" w:hAnsi="Roboto"/>
                <w:b/>
                <w:lang w:val="en-GB"/>
              </w:rPr>
            </w:pPr>
            <w:r w:rsidRPr="006C5FC7">
              <w:rPr>
                <w:rFonts w:ascii="Roboto" w:hAnsi="Roboto"/>
                <w:b/>
                <w:lang w:val="en-GB"/>
              </w:rPr>
              <w:t>Maximum fee charged to the merchant</w:t>
            </w:r>
          </w:p>
        </w:tc>
        <w:tc>
          <w:tcPr>
            <w:tcW w:w="1418" w:type="dxa"/>
            <w:shd w:val="clear" w:color="auto" w:fill="D9D9D9" w:themeFill="background1" w:themeFillShade="D9"/>
            <w:vAlign w:val="center"/>
          </w:tcPr>
          <w:p w14:paraId="1A6BBB6B" w14:textId="3D495770" w:rsidR="00C34AA4" w:rsidRPr="006C5FC7" w:rsidRDefault="00C34AA4" w:rsidP="00C34AA4">
            <w:pPr>
              <w:pStyle w:val="P68B1DB1-Punct22"/>
              <w:numPr>
                <w:ilvl w:val="0"/>
                <w:numId w:val="0"/>
              </w:numPr>
              <w:tabs>
                <w:tab w:val="clear" w:pos="1134"/>
                <w:tab w:val="left" w:pos="284"/>
                <w:tab w:val="left" w:pos="851"/>
                <w:tab w:val="left" w:pos="2268"/>
              </w:tabs>
              <w:spacing w:before="60" w:after="60"/>
              <w:jc w:val="center"/>
              <w:rPr>
                <w:rFonts w:ascii="Roboto" w:hAnsi="Roboto"/>
                <w:b/>
                <w:lang w:val="en-GB"/>
              </w:rPr>
            </w:pPr>
            <w:r w:rsidRPr="006C5FC7">
              <w:rPr>
                <w:rFonts w:ascii="Roboto" w:hAnsi="Roboto"/>
                <w:b/>
                <w:lang w:val="en-GB"/>
              </w:rPr>
              <w:t>Interchange fee</w:t>
            </w:r>
          </w:p>
        </w:tc>
        <w:tc>
          <w:tcPr>
            <w:tcW w:w="2268" w:type="dxa"/>
            <w:shd w:val="clear" w:color="auto" w:fill="D9D9D9" w:themeFill="background1" w:themeFillShade="D9"/>
            <w:vAlign w:val="center"/>
          </w:tcPr>
          <w:p w14:paraId="3201B2C4" w14:textId="41AC2A7F" w:rsidR="00C34AA4" w:rsidRPr="006C5FC7" w:rsidRDefault="00C34AA4" w:rsidP="00C34AA4">
            <w:pPr>
              <w:pStyle w:val="P68B1DB1-Punct22"/>
              <w:numPr>
                <w:ilvl w:val="0"/>
                <w:numId w:val="0"/>
              </w:numPr>
              <w:tabs>
                <w:tab w:val="clear" w:pos="1134"/>
                <w:tab w:val="left" w:pos="284"/>
                <w:tab w:val="left" w:pos="851"/>
                <w:tab w:val="left" w:pos="2268"/>
              </w:tabs>
              <w:spacing w:before="60" w:after="60"/>
              <w:jc w:val="center"/>
              <w:rPr>
                <w:rFonts w:ascii="Roboto" w:hAnsi="Roboto"/>
                <w:b/>
                <w:lang w:val="en-GB"/>
              </w:rPr>
            </w:pPr>
            <w:r w:rsidRPr="006C5FC7">
              <w:rPr>
                <w:rFonts w:ascii="Roboto" w:hAnsi="Roboto"/>
                <w:b/>
                <w:lang w:val="en-GB"/>
              </w:rPr>
              <w:t>Fee charged by NBM</w:t>
            </w:r>
          </w:p>
        </w:tc>
        <w:tc>
          <w:tcPr>
            <w:tcW w:w="1552" w:type="dxa"/>
            <w:shd w:val="clear" w:color="auto" w:fill="D9D9D9" w:themeFill="background1" w:themeFillShade="D9"/>
            <w:vAlign w:val="center"/>
          </w:tcPr>
          <w:p w14:paraId="0633DA34" w14:textId="04E71691" w:rsidR="00C34AA4" w:rsidRPr="006C5FC7" w:rsidRDefault="00C34AA4" w:rsidP="00C34AA4">
            <w:pPr>
              <w:pStyle w:val="P68B1DB1-Punct22"/>
              <w:numPr>
                <w:ilvl w:val="0"/>
                <w:numId w:val="0"/>
              </w:numPr>
              <w:tabs>
                <w:tab w:val="clear" w:pos="1134"/>
                <w:tab w:val="left" w:pos="284"/>
                <w:tab w:val="left" w:pos="851"/>
                <w:tab w:val="left" w:pos="2268"/>
              </w:tabs>
              <w:spacing w:before="60" w:after="60"/>
              <w:jc w:val="center"/>
              <w:rPr>
                <w:rFonts w:ascii="Roboto" w:hAnsi="Roboto"/>
                <w:b/>
                <w:lang w:val="en-GB"/>
              </w:rPr>
            </w:pPr>
            <w:r w:rsidRPr="006C5FC7">
              <w:rPr>
                <w:rFonts w:ascii="Roboto" w:hAnsi="Roboto"/>
                <w:b/>
                <w:lang w:val="en-GB"/>
              </w:rPr>
              <w:t>Date of application</w:t>
            </w:r>
          </w:p>
        </w:tc>
      </w:tr>
      <w:tr w:rsidR="00C15E9D" w:rsidRPr="00C15E9D" w14:paraId="2541CA25" w14:textId="77777777" w:rsidTr="006C5FC7">
        <w:tc>
          <w:tcPr>
            <w:tcW w:w="1548" w:type="dxa"/>
            <w:vMerge w:val="restart"/>
          </w:tcPr>
          <w:p w14:paraId="37C784A9" w14:textId="77777777" w:rsidR="006C5FC7" w:rsidRPr="006C5FC7" w:rsidRDefault="006C5FC7" w:rsidP="00C15E9D">
            <w:pPr>
              <w:rPr>
                <w:rFonts w:ascii="Roboto" w:hAnsi="Roboto"/>
                <w:sz w:val="20"/>
                <w:szCs w:val="20"/>
                <w:lang w:val="en-GB"/>
              </w:rPr>
            </w:pPr>
          </w:p>
          <w:p w14:paraId="336712E1" w14:textId="77777777" w:rsidR="006C5FC7" w:rsidRPr="006C5FC7" w:rsidRDefault="006C5FC7" w:rsidP="00C15E9D">
            <w:pPr>
              <w:rPr>
                <w:rFonts w:ascii="Roboto" w:hAnsi="Roboto"/>
                <w:sz w:val="20"/>
                <w:szCs w:val="20"/>
                <w:lang w:val="en-GB"/>
              </w:rPr>
            </w:pPr>
          </w:p>
          <w:p w14:paraId="462F956C" w14:textId="77777777" w:rsidR="006C5FC7" w:rsidRPr="006C5FC7" w:rsidRDefault="006C5FC7" w:rsidP="00C15E9D">
            <w:pPr>
              <w:rPr>
                <w:rFonts w:ascii="Roboto" w:hAnsi="Roboto"/>
                <w:sz w:val="20"/>
                <w:szCs w:val="20"/>
                <w:lang w:val="en-GB"/>
              </w:rPr>
            </w:pPr>
          </w:p>
          <w:p w14:paraId="2A187A8B" w14:textId="77777777" w:rsidR="006C5FC7" w:rsidRPr="006C5FC7" w:rsidRDefault="006C5FC7" w:rsidP="00C15E9D">
            <w:pPr>
              <w:rPr>
                <w:rFonts w:ascii="Roboto" w:hAnsi="Roboto"/>
                <w:sz w:val="20"/>
                <w:szCs w:val="20"/>
                <w:lang w:val="en-GB"/>
              </w:rPr>
            </w:pPr>
          </w:p>
          <w:p w14:paraId="19181013" w14:textId="77777777" w:rsidR="006C5FC7" w:rsidRPr="006C5FC7" w:rsidRDefault="006C5FC7" w:rsidP="00C15E9D">
            <w:pPr>
              <w:rPr>
                <w:rFonts w:ascii="Roboto" w:hAnsi="Roboto"/>
                <w:sz w:val="20"/>
                <w:szCs w:val="20"/>
                <w:lang w:val="en-GB"/>
              </w:rPr>
            </w:pPr>
          </w:p>
          <w:p w14:paraId="2962A2B3" w14:textId="77777777" w:rsidR="006C5FC7" w:rsidRPr="006C5FC7" w:rsidRDefault="006C5FC7" w:rsidP="00C15E9D">
            <w:pPr>
              <w:rPr>
                <w:rFonts w:ascii="Roboto" w:hAnsi="Roboto"/>
                <w:sz w:val="20"/>
                <w:szCs w:val="20"/>
                <w:lang w:val="en-GB"/>
              </w:rPr>
            </w:pPr>
          </w:p>
          <w:p w14:paraId="09A68A46" w14:textId="77777777" w:rsidR="006C5FC7" w:rsidRPr="006C5FC7" w:rsidRDefault="006C5FC7" w:rsidP="00C15E9D">
            <w:pPr>
              <w:rPr>
                <w:rFonts w:ascii="Roboto" w:hAnsi="Roboto"/>
                <w:sz w:val="20"/>
                <w:szCs w:val="20"/>
                <w:lang w:val="en-GB"/>
              </w:rPr>
            </w:pPr>
          </w:p>
          <w:p w14:paraId="60F8E49B" w14:textId="77777777" w:rsidR="006C5FC7" w:rsidRPr="006C5FC7" w:rsidRDefault="006C5FC7" w:rsidP="00C15E9D">
            <w:pPr>
              <w:rPr>
                <w:rFonts w:ascii="Roboto" w:hAnsi="Roboto"/>
                <w:sz w:val="20"/>
                <w:szCs w:val="20"/>
                <w:lang w:val="en-GB"/>
              </w:rPr>
            </w:pPr>
          </w:p>
          <w:p w14:paraId="56CFD2D5" w14:textId="77777777" w:rsidR="006C5FC7" w:rsidRPr="006C5FC7" w:rsidRDefault="006C5FC7" w:rsidP="00C15E9D">
            <w:pPr>
              <w:rPr>
                <w:rFonts w:ascii="Roboto" w:hAnsi="Roboto"/>
                <w:sz w:val="20"/>
                <w:szCs w:val="20"/>
                <w:lang w:val="en-GB"/>
              </w:rPr>
            </w:pPr>
          </w:p>
          <w:p w14:paraId="6470AD27" w14:textId="77777777" w:rsidR="006C5FC7" w:rsidRPr="006C5FC7" w:rsidRDefault="006C5FC7" w:rsidP="00C15E9D">
            <w:pPr>
              <w:rPr>
                <w:rFonts w:ascii="Roboto" w:hAnsi="Roboto"/>
                <w:sz w:val="20"/>
                <w:szCs w:val="20"/>
                <w:lang w:val="en-GB"/>
              </w:rPr>
            </w:pPr>
          </w:p>
          <w:p w14:paraId="58ED00F2" w14:textId="77777777" w:rsidR="006C5FC7" w:rsidRPr="006C5FC7" w:rsidRDefault="006C5FC7" w:rsidP="00C15E9D">
            <w:pPr>
              <w:rPr>
                <w:rFonts w:ascii="Roboto" w:hAnsi="Roboto"/>
                <w:sz w:val="20"/>
                <w:szCs w:val="20"/>
                <w:lang w:val="en-GB"/>
              </w:rPr>
            </w:pPr>
          </w:p>
          <w:p w14:paraId="136F6F40" w14:textId="77777777" w:rsidR="006C5FC7" w:rsidRPr="006C5FC7" w:rsidRDefault="006C5FC7" w:rsidP="00C15E9D">
            <w:pPr>
              <w:rPr>
                <w:rFonts w:ascii="Roboto" w:hAnsi="Roboto"/>
                <w:sz w:val="20"/>
                <w:szCs w:val="20"/>
                <w:lang w:val="en-GB"/>
              </w:rPr>
            </w:pPr>
          </w:p>
          <w:p w14:paraId="1C329D47" w14:textId="77777777" w:rsidR="006C5FC7" w:rsidRPr="006C5FC7" w:rsidRDefault="006C5FC7" w:rsidP="00C15E9D">
            <w:pPr>
              <w:rPr>
                <w:rFonts w:ascii="Roboto" w:hAnsi="Roboto"/>
                <w:sz w:val="20"/>
                <w:szCs w:val="20"/>
                <w:lang w:val="en-GB"/>
              </w:rPr>
            </w:pPr>
          </w:p>
          <w:p w14:paraId="0DB4CDA8" w14:textId="77777777" w:rsidR="006C5FC7" w:rsidRPr="006C5FC7" w:rsidRDefault="006C5FC7" w:rsidP="00C15E9D">
            <w:pPr>
              <w:rPr>
                <w:rFonts w:ascii="Roboto" w:hAnsi="Roboto"/>
                <w:sz w:val="20"/>
                <w:szCs w:val="20"/>
                <w:lang w:val="en-GB"/>
              </w:rPr>
            </w:pPr>
          </w:p>
          <w:p w14:paraId="48D81D3E" w14:textId="77777777" w:rsidR="006C5FC7" w:rsidRPr="006C5FC7" w:rsidRDefault="006C5FC7" w:rsidP="00C15E9D">
            <w:pPr>
              <w:rPr>
                <w:rFonts w:ascii="Roboto" w:hAnsi="Roboto"/>
                <w:sz w:val="20"/>
                <w:szCs w:val="20"/>
                <w:lang w:val="en-GB"/>
              </w:rPr>
            </w:pPr>
          </w:p>
          <w:p w14:paraId="1E4D922F" w14:textId="77777777" w:rsidR="006C5FC7" w:rsidRPr="006C5FC7" w:rsidRDefault="006C5FC7" w:rsidP="00C15E9D">
            <w:pPr>
              <w:rPr>
                <w:rFonts w:ascii="Roboto" w:hAnsi="Roboto"/>
                <w:sz w:val="20"/>
                <w:szCs w:val="20"/>
                <w:lang w:val="en-GB"/>
              </w:rPr>
            </w:pPr>
          </w:p>
          <w:p w14:paraId="5DDA5364" w14:textId="77777777" w:rsidR="006C5FC7" w:rsidRPr="006C5FC7" w:rsidRDefault="006C5FC7" w:rsidP="00C15E9D">
            <w:pPr>
              <w:rPr>
                <w:rFonts w:ascii="Roboto" w:hAnsi="Roboto"/>
                <w:sz w:val="20"/>
                <w:szCs w:val="20"/>
                <w:lang w:val="en-GB"/>
              </w:rPr>
            </w:pPr>
          </w:p>
          <w:p w14:paraId="4AF12069" w14:textId="20EDCCE6" w:rsidR="00C15E9D" w:rsidRPr="006C5FC7" w:rsidRDefault="00C15E9D" w:rsidP="00C15E9D">
            <w:pPr>
              <w:rPr>
                <w:rFonts w:ascii="Roboto" w:hAnsi="Roboto"/>
                <w:sz w:val="20"/>
                <w:szCs w:val="20"/>
              </w:rPr>
            </w:pPr>
            <w:r w:rsidRPr="006C5FC7">
              <w:rPr>
                <w:rFonts w:ascii="Roboto" w:hAnsi="Roboto"/>
                <w:sz w:val="20"/>
                <w:szCs w:val="20"/>
                <w:lang w:val="en-GB"/>
              </w:rPr>
              <w:t>Up to and including MDL 500 000</w:t>
            </w:r>
          </w:p>
        </w:tc>
        <w:tc>
          <w:tcPr>
            <w:tcW w:w="1031" w:type="dxa"/>
          </w:tcPr>
          <w:p w14:paraId="1F754AE4" w14:textId="6EBB32F3" w:rsidR="00C15E9D" w:rsidRPr="006C5FC7" w:rsidRDefault="00C15E9D" w:rsidP="00C15E9D">
            <w:pPr>
              <w:pStyle w:val="P68B1DB1-Punct26"/>
              <w:numPr>
                <w:ilvl w:val="0"/>
                <w:numId w:val="0"/>
              </w:numPr>
              <w:tabs>
                <w:tab w:val="clear" w:pos="1134"/>
                <w:tab w:val="left" w:pos="284"/>
                <w:tab w:val="left" w:pos="851"/>
                <w:tab w:val="left" w:pos="2268"/>
              </w:tabs>
              <w:spacing w:before="0"/>
              <w:jc w:val="center"/>
              <w:rPr>
                <w:rFonts w:ascii="Roboto" w:hAnsi="Roboto"/>
                <w:lang w:val="en-GB"/>
              </w:rPr>
            </w:pPr>
            <w:r w:rsidRPr="006C5FC7">
              <w:rPr>
                <w:rFonts w:ascii="Roboto" w:hAnsi="Roboto"/>
                <w:lang w:val="en-GB"/>
              </w:rPr>
              <w:t>0</w:t>
            </w:r>
          </w:p>
        </w:tc>
        <w:tc>
          <w:tcPr>
            <w:tcW w:w="1527" w:type="dxa"/>
            <w:vAlign w:val="center"/>
          </w:tcPr>
          <w:p w14:paraId="3AC79DB0" w14:textId="77777777" w:rsidR="00C15E9D" w:rsidRPr="006C5FC7" w:rsidRDefault="00C15E9D" w:rsidP="00C15E9D">
            <w:pPr>
              <w:pStyle w:val="P68B1DB1-Punct26"/>
              <w:numPr>
                <w:ilvl w:val="0"/>
                <w:numId w:val="0"/>
              </w:numPr>
              <w:tabs>
                <w:tab w:val="clear" w:pos="1134"/>
                <w:tab w:val="left" w:pos="284"/>
                <w:tab w:val="left" w:pos="851"/>
                <w:tab w:val="left" w:pos="2268"/>
              </w:tabs>
              <w:spacing w:before="0"/>
              <w:jc w:val="center"/>
              <w:rPr>
                <w:rFonts w:ascii="Roboto" w:hAnsi="Roboto"/>
                <w:lang w:val="en-GB"/>
              </w:rPr>
            </w:pPr>
            <w:r w:rsidRPr="006C5FC7">
              <w:rPr>
                <w:rFonts w:ascii="Roboto" w:hAnsi="Roboto"/>
                <w:lang w:val="en-GB"/>
              </w:rPr>
              <w:t xml:space="preserve">0.50 %, </w:t>
            </w:r>
          </w:p>
          <w:p w14:paraId="16F940C2" w14:textId="77777777" w:rsidR="00C15E9D" w:rsidRPr="006C5FC7" w:rsidRDefault="00C15E9D" w:rsidP="00C15E9D">
            <w:pPr>
              <w:pStyle w:val="P68B1DB1-Punct26"/>
              <w:numPr>
                <w:ilvl w:val="0"/>
                <w:numId w:val="0"/>
              </w:numPr>
              <w:tabs>
                <w:tab w:val="clear" w:pos="1134"/>
                <w:tab w:val="left" w:pos="284"/>
                <w:tab w:val="left" w:pos="851"/>
                <w:tab w:val="left" w:pos="2268"/>
              </w:tabs>
              <w:spacing w:before="0"/>
              <w:jc w:val="center"/>
              <w:rPr>
                <w:rFonts w:ascii="Roboto" w:hAnsi="Roboto"/>
                <w:lang w:val="en-GB"/>
              </w:rPr>
            </w:pPr>
            <w:r w:rsidRPr="006C5FC7">
              <w:rPr>
                <w:rFonts w:ascii="Roboto" w:hAnsi="Roboto"/>
                <w:lang w:val="en-GB"/>
              </w:rPr>
              <w:t xml:space="preserve">but not more than MDL 2,50 per transaction </w:t>
            </w:r>
          </w:p>
          <w:p w14:paraId="71C6D222" w14:textId="77777777" w:rsidR="00C15E9D" w:rsidRPr="006C5FC7" w:rsidRDefault="00C15E9D" w:rsidP="00C15E9D">
            <w:pPr>
              <w:rPr>
                <w:rFonts w:ascii="Roboto" w:hAnsi="Roboto"/>
                <w:sz w:val="20"/>
                <w:szCs w:val="20"/>
              </w:rPr>
            </w:pPr>
          </w:p>
        </w:tc>
        <w:tc>
          <w:tcPr>
            <w:tcW w:w="1418" w:type="dxa"/>
            <w:vAlign w:val="center"/>
          </w:tcPr>
          <w:p w14:paraId="73360174" w14:textId="77777777" w:rsidR="00C15E9D" w:rsidRPr="006C5FC7" w:rsidRDefault="00C15E9D" w:rsidP="00C15E9D">
            <w:pPr>
              <w:pStyle w:val="P68B1DB1-Punct26"/>
              <w:numPr>
                <w:ilvl w:val="0"/>
                <w:numId w:val="0"/>
              </w:numPr>
              <w:tabs>
                <w:tab w:val="clear" w:pos="1134"/>
                <w:tab w:val="left" w:pos="284"/>
                <w:tab w:val="left" w:pos="851"/>
                <w:tab w:val="left" w:pos="2268"/>
              </w:tabs>
              <w:spacing w:before="0"/>
              <w:jc w:val="center"/>
              <w:rPr>
                <w:rFonts w:ascii="Roboto" w:hAnsi="Roboto"/>
                <w:lang w:val="en-GB"/>
              </w:rPr>
            </w:pPr>
            <w:r w:rsidRPr="006C5FC7">
              <w:rPr>
                <w:rFonts w:ascii="Roboto" w:hAnsi="Roboto"/>
                <w:lang w:val="en-GB"/>
              </w:rPr>
              <w:t xml:space="preserve">0.10 %, </w:t>
            </w:r>
          </w:p>
          <w:p w14:paraId="79E2BB12" w14:textId="77777777" w:rsidR="00C15E9D" w:rsidRPr="006C5FC7" w:rsidRDefault="00C15E9D" w:rsidP="00C15E9D">
            <w:pPr>
              <w:pStyle w:val="P68B1DB1-Punct26"/>
              <w:numPr>
                <w:ilvl w:val="0"/>
                <w:numId w:val="0"/>
              </w:numPr>
              <w:tabs>
                <w:tab w:val="clear" w:pos="1134"/>
                <w:tab w:val="left" w:pos="284"/>
                <w:tab w:val="left" w:pos="851"/>
                <w:tab w:val="left" w:pos="2268"/>
              </w:tabs>
              <w:spacing w:before="0"/>
              <w:jc w:val="center"/>
              <w:rPr>
                <w:rFonts w:ascii="Roboto" w:hAnsi="Roboto"/>
                <w:lang w:val="en-GB"/>
              </w:rPr>
            </w:pPr>
            <w:r w:rsidRPr="006C5FC7">
              <w:rPr>
                <w:rFonts w:ascii="Roboto" w:hAnsi="Roboto"/>
                <w:lang w:val="en-GB"/>
              </w:rPr>
              <w:t xml:space="preserve">but not more than MDL 0,50 per transaction </w:t>
            </w:r>
          </w:p>
          <w:p w14:paraId="7378633A" w14:textId="77777777" w:rsidR="00C15E9D" w:rsidRPr="006C5FC7" w:rsidRDefault="00C15E9D" w:rsidP="00C15E9D">
            <w:pPr>
              <w:rPr>
                <w:rFonts w:ascii="Roboto" w:hAnsi="Roboto"/>
                <w:sz w:val="20"/>
                <w:szCs w:val="20"/>
              </w:rPr>
            </w:pPr>
          </w:p>
        </w:tc>
        <w:tc>
          <w:tcPr>
            <w:tcW w:w="2268" w:type="dxa"/>
            <w:vAlign w:val="center"/>
          </w:tcPr>
          <w:p w14:paraId="0A2F8C2A" w14:textId="77777777" w:rsidR="00C15E9D" w:rsidRPr="006C5FC7" w:rsidRDefault="00C15E9D" w:rsidP="00C15E9D">
            <w:pPr>
              <w:pStyle w:val="P68B1DB1-Punct26"/>
              <w:numPr>
                <w:ilvl w:val="0"/>
                <w:numId w:val="0"/>
              </w:numPr>
              <w:tabs>
                <w:tab w:val="clear" w:pos="1134"/>
                <w:tab w:val="left" w:pos="284"/>
                <w:tab w:val="left" w:pos="851"/>
                <w:tab w:val="left" w:pos="2268"/>
              </w:tabs>
              <w:spacing w:before="0"/>
              <w:jc w:val="left"/>
              <w:rPr>
                <w:rFonts w:ascii="Roboto" w:hAnsi="Roboto"/>
                <w:lang w:val="en-GB"/>
              </w:rPr>
            </w:pPr>
            <w:r w:rsidRPr="006C5FC7">
              <w:rPr>
                <w:rFonts w:ascii="Roboto" w:hAnsi="Roboto"/>
                <w:lang w:val="en-GB"/>
              </w:rPr>
              <w:t>0.01 % but not more than MDL 0,03 per transaction – from the paying participant</w:t>
            </w:r>
          </w:p>
          <w:p w14:paraId="6C839217" w14:textId="5D20ED04" w:rsidR="00C15E9D" w:rsidRPr="006C5FC7" w:rsidRDefault="00C15E9D" w:rsidP="00C15E9D">
            <w:pPr>
              <w:rPr>
                <w:rFonts w:ascii="Roboto" w:hAnsi="Roboto"/>
                <w:sz w:val="20"/>
                <w:szCs w:val="20"/>
              </w:rPr>
            </w:pPr>
            <w:r w:rsidRPr="006C5FC7">
              <w:rPr>
                <w:rFonts w:ascii="Roboto" w:hAnsi="Roboto"/>
                <w:sz w:val="20"/>
                <w:szCs w:val="20"/>
                <w:lang w:val="en-GB"/>
              </w:rPr>
              <w:t>0.04 % but not more than MDL 0,17 per transaction – from the beneficiary participant</w:t>
            </w:r>
          </w:p>
        </w:tc>
        <w:tc>
          <w:tcPr>
            <w:tcW w:w="1552" w:type="dxa"/>
            <w:vAlign w:val="center"/>
          </w:tcPr>
          <w:p w14:paraId="0E887D76" w14:textId="5331906A" w:rsidR="00C15E9D" w:rsidRPr="006C5FC7" w:rsidRDefault="00C15E9D" w:rsidP="00C15E9D">
            <w:pPr>
              <w:rPr>
                <w:rFonts w:ascii="Roboto" w:hAnsi="Roboto"/>
                <w:sz w:val="20"/>
                <w:szCs w:val="20"/>
              </w:rPr>
            </w:pPr>
            <w:r w:rsidRPr="006C5FC7">
              <w:rPr>
                <w:rFonts w:ascii="Roboto" w:hAnsi="Roboto"/>
                <w:sz w:val="20"/>
                <w:szCs w:val="20"/>
                <w:lang w:val="en-GB"/>
              </w:rPr>
              <w:t>1 August 2025</w:t>
            </w:r>
          </w:p>
        </w:tc>
      </w:tr>
      <w:tr w:rsidR="00C15E9D" w:rsidRPr="00C15E9D" w14:paraId="37647E9E" w14:textId="77777777" w:rsidTr="006C5FC7">
        <w:tc>
          <w:tcPr>
            <w:tcW w:w="1548" w:type="dxa"/>
            <w:vMerge/>
          </w:tcPr>
          <w:p w14:paraId="67F4C2B5" w14:textId="77777777" w:rsidR="00C15E9D" w:rsidRPr="006C5FC7" w:rsidRDefault="00C15E9D" w:rsidP="00C15E9D">
            <w:pPr>
              <w:rPr>
                <w:rFonts w:ascii="Roboto" w:hAnsi="Roboto"/>
                <w:sz w:val="20"/>
                <w:szCs w:val="20"/>
              </w:rPr>
            </w:pPr>
          </w:p>
        </w:tc>
        <w:tc>
          <w:tcPr>
            <w:tcW w:w="1031" w:type="dxa"/>
          </w:tcPr>
          <w:p w14:paraId="33DE8EB8" w14:textId="39FCB88F" w:rsidR="00C15E9D" w:rsidRPr="006C5FC7" w:rsidRDefault="00C15E9D" w:rsidP="00C15E9D">
            <w:pPr>
              <w:jc w:val="center"/>
              <w:rPr>
                <w:rFonts w:ascii="Roboto" w:hAnsi="Roboto"/>
                <w:sz w:val="20"/>
                <w:szCs w:val="20"/>
              </w:rPr>
            </w:pPr>
            <w:r w:rsidRPr="006C5FC7">
              <w:rPr>
                <w:rFonts w:ascii="Roboto" w:hAnsi="Roboto"/>
                <w:sz w:val="20"/>
                <w:szCs w:val="20"/>
              </w:rPr>
              <w:t>I</w:t>
            </w:r>
          </w:p>
        </w:tc>
        <w:tc>
          <w:tcPr>
            <w:tcW w:w="1527" w:type="dxa"/>
            <w:vAlign w:val="center"/>
          </w:tcPr>
          <w:p w14:paraId="7C15F112" w14:textId="3D433E20" w:rsidR="00C15E9D" w:rsidRPr="006C5FC7" w:rsidRDefault="00C15E9D" w:rsidP="006C5FC7">
            <w:pPr>
              <w:jc w:val="center"/>
              <w:rPr>
                <w:rFonts w:ascii="Roboto" w:hAnsi="Roboto"/>
                <w:sz w:val="20"/>
                <w:szCs w:val="20"/>
              </w:rPr>
            </w:pPr>
            <w:r w:rsidRPr="006C5FC7">
              <w:rPr>
                <w:rFonts w:ascii="Roboto" w:hAnsi="Roboto"/>
                <w:sz w:val="20"/>
                <w:szCs w:val="20"/>
                <w:lang w:val="en-GB"/>
              </w:rPr>
              <w:t>0.50 %</w:t>
            </w:r>
          </w:p>
        </w:tc>
        <w:tc>
          <w:tcPr>
            <w:tcW w:w="1418" w:type="dxa"/>
            <w:vAlign w:val="center"/>
          </w:tcPr>
          <w:p w14:paraId="70CE43A3" w14:textId="57B317C2" w:rsidR="00C15E9D" w:rsidRPr="006C5FC7" w:rsidRDefault="00C15E9D" w:rsidP="006C5FC7">
            <w:pPr>
              <w:jc w:val="center"/>
              <w:rPr>
                <w:rFonts w:ascii="Roboto" w:hAnsi="Roboto"/>
                <w:sz w:val="20"/>
                <w:szCs w:val="20"/>
              </w:rPr>
            </w:pPr>
            <w:r w:rsidRPr="006C5FC7">
              <w:rPr>
                <w:rFonts w:ascii="Roboto" w:hAnsi="Roboto"/>
                <w:sz w:val="20"/>
                <w:szCs w:val="20"/>
                <w:lang w:val="en-GB"/>
              </w:rPr>
              <w:t>0.10 %</w:t>
            </w:r>
          </w:p>
        </w:tc>
        <w:tc>
          <w:tcPr>
            <w:tcW w:w="2268" w:type="dxa"/>
            <w:vAlign w:val="center"/>
          </w:tcPr>
          <w:p w14:paraId="0CA347EB" w14:textId="77777777" w:rsidR="00C15E9D" w:rsidRPr="006C5FC7" w:rsidRDefault="00C15E9D" w:rsidP="00C15E9D">
            <w:pPr>
              <w:pStyle w:val="P68B1DB1-Punct26"/>
              <w:numPr>
                <w:ilvl w:val="0"/>
                <w:numId w:val="0"/>
              </w:numPr>
              <w:tabs>
                <w:tab w:val="clear" w:pos="1134"/>
                <w:tab w:val="left" w:pos="284"/>
                <w:tab w:val="left" w:pos="851"/>
                <w:tab w:val="left" w:pos="2268"/>
              </w:tabs>
              <w:spacing w:before="0"/>
              <w:jc w:val="left"/>
              <w:rPr>
                <w:rFonts w:ascii="Roboto" w:hAnsi="Roboto"/>
                <w:lang w:val="en-GB"/>
              </w:rPr>
            </w:pPr>
            <w:r w:rsidRPr="006C5FC7">
              <w:rPr>
                <w:rFonts w:ascii="Roboto" w:hAnsi="Roboto"/>
                <w:lang w:val="en-GB"/>
              </w:rPr>
              <w:t>0.01 % – from the paying participant</w:t>
            </w:r>
          </w:p>
          <w:p w14:paraId="3405A70C" w14:textId="6F0ABF0F" w:rsidR="00C15E9D" w:rsidRPr="006C5FC7" w:rsidRDefault="00C15E9D" w:rsidP="00C15E9D">
            <w:pPr>
              <w:rPr>
                <w:rFonts w:ascii="Roboto" w:hAnsi="Roboto"/>
                <w:sz w:val="20"/>
                <w:szCs w:val="20"/>
              </w:rPr>
            </w:pPr>
            <w:r w:rsidRPr="006C5FC7">
              <w:rPr>
                <w:rFonts w:ascii="Roboto" w:hAnsi="Roboto"/>
                <w:sz w:val="20"/>
                <w:szCs w:val="20"/>
                <w:lang w:val="en-GB"/>
              </w:rPr>
              <w:t>0.04 %, – from the beneficiary participant</w:t>
            </w:r>
          </w:p>
        </w:tc>
        <w:tc>
          <w:tcPr>
            <w:tcW w:w="1552" w:type="dxa"/>
            <w:vAlign w:val="center"/>
          </w:tcPr>
          <w:p w14:paraId="57E64150" w14:textId="0A50A79A" w:rsidR="00C15E9D" w:rsidRPr="006C5FC7" w:rsidRDefault="00C15E9D" w:rsidP="00C15E9D">
            <w:pPr>
              <w:rPr>
                <w:rFonts w:ascii="Roboto" w:hAnsi="Roboto"/>
                <w:sz w:val="20"/>
                <w:szCs w:val="20"/>
              </w:rPr>
            </w:pPr>
            <w:r w:rsidRPr="006C5FC7">
              <w:rPr>
                <w:rFonts w:ascii="Roboto" w:hAnsi="Roboto"/>
                <w:sz w:val="20"/>
                <w:szCs w:val="20"/>
                <w:lang w:val="en-GB"/>
              </w:rPr>
              <w:t>date of entry into force of NBM DEB No 23 of 29 January 2024</w:t>
            </w:r>
          </w:p>
        </w:tc>
      </w:tr>
      <w:tr w:rsidR="00C15E9D" w:rsidRPr="00C15E9D" w14:paraId="4533905C" w14:textId="77777777" w:rsidTr="006C5FC7">
        <w:tc>
          <w:tcPr>
            <w:tcW w:w="1548" w:type="dxa"/>
            <w:vMerge/>
          </w:tcPr>
          <w:p w14:paraId="255A4419" w14:textId="77777777" w:rsidR="00C15E9D" w:rsidRPr="006C5FC7" w:rsidRDefault="00C15E9D" w:rsidP="00C15E9D">
            <w:pPr>
              <w:rPr>
                <w:rFonts w:ascii="Roboto" w:hAnsi="Roboto"/>
                <w:sz w:val="20"/>
                <w:szCs w:val="20"/>
              </w:rPr>
            </w:pPr>
          </w:p>
        </w:tc>
        <w:tc>
          <w:tcPr>
            <w:tcW w:w="1031" w:type="dxa"/>
            <w:vMerge w:val="restart"/>
          </w:tcPr>
          <w:p w14:paraId="12F33E9D" w14:textId="70CF15A8" w:rsidR="00C15E9D" w:rsidRPr="006C5FC7" w:rsidRDefault="00C15E9D" w:rsidP="00C15E9D">
            <w:pPr>
              <w:jc w:val="center"/>
              <w:rPr>
                <w:rFonts w:ascii="Roboto" w:hAnsi="Roboto"/>
                <w:sz w:val="20"/>
                <w:szCs w:val="20"/>
              </w:rPr>
            </w:pPr>
            <w:r w:rsidRPr="006C5FC7">
              <w:rPr>
                <w:rFonts w:ascii="Roboto" w:hAnsi="Roboto"/>
                <w:sz w:val="20"/>
                <w:szCs w:val="20"/>
              </w:rPr>
              <w:t>II</w:t>
            </w:r>
          </w:p>
        </w:tc>
        <w:tc>
          <w:tcPr>
            <w:tcW w:w="1527" w:type="dxa"/>
            <w:vAlign w:val="center"/>
          </w:tcPr>
          <w:p w14:paraId="18B5C41C" w14:textId="3C103A80" w:rsidR="00C15E9D" w:rsidRPr="006C5FC7" w:rsidRDefault="00C15E9D" w:rsidP="006C5FC7">
            <w:pPr>
              <w:jc w:val="center"/>
              <w:rPr>
                <w:rFonts w:ascii="Roboto" w:hAnsi="Roboto"/>
                <w:sz w:val="20"/>
                <w:szCs w:val="20"/>
              </w:rPr>
            </w:pPr>
            <w:r w:rsidRPr="006C5FC7">
              <w:rPr>
                <w:rFonts w:ascii="Roboto" w:hAnsi="Roboto"/>
                <w:sz w:val="20"/>
                <w:szCs w:val="20"/>
                <w:lang w:val="en-GB"/>
              </w:rPr>
              <w:t>0.80 %</w:t>
            </w:r>
          </w:p>
        </w:tc>
        <w:tc>
          <w:tcPr>
            <w:tcW w:w="1418" w:type="dxa"/>
            <w:vAlign w:val="center"/>
          </w:tcPr>
          <w:p w14:paraId="10312D0F" w14:textId="2D16D3AB" w:rsidR="00C15E9D" w:rsidRPr="006C5FC7" w:rsidRDefault="00C15E9D" w:rsidP="006C5FC7">
            <w:pPr>
              <w:jc w:val="center"/>
              <w:rPr>
                <w:rFonts w:ascii="Roboto" w:hAnsi="Roboto"/>
                <w:sz w:val="20"/>
                <w:szCs w:val="20"/>
              </w:rPr>
            </w:pPr>
            <w:r w:rsidRPr="006C5FC7">
              <w:rPr>
                <w:rFonts w:ascii="Roboto" w:hAnsi="Roboto"/>
                <w:sz w:val="20"/>
                <w:szCs w:val="20"/>
                <w:lang w:val="en-GB"/>
              </w:rPr>
              <w:t>0.16 %</w:t>
            </w:r>
          </w:p>
        </w:tc>
        <w:tc>
          <w:tcPr>
            <w:tcW w:w="2268" w:type="dxa"/>
            <w:vAlign w:val="center"/>
          </w:tcPr>
          <w:p w14:paraId="5FC32441" w14:textId="77777777" w:rsidR="00C15E9D" w:rsidRPr="006C5FC7" w:rsidRDefault="00C15E9D" w:rsidP="00C15E9D">
            <w:pPr>
              <w:pStyle w:val="P68B1DB1-Punct26"/>
              <w:numPr>
                <w:ilvl w:val="0"/>
                <w:numId w:val="0"/>
              </w:numPr>
              <w:tabs>
                <w:tab w:val="clear" w:pos="1134"/>
                <w:tab w:val="left" w:pos="851"/>
                <w:tab w:val="left" w:pos="886"/>
                <w:tab w:val="left" w:pos="2268"/>
              </w:tabs>
              <w:spacing w:before="0"/>
              <w:jc w:val="left"/>
              <w:rPr>
                <w:rFonts w:ascii="Roboto" w:hAnsi="Roboto"/>
                <w:lang w:val="en-GB"/>
              </w:rPr>
            </w:pPr>
            <w:r w:rsidRPr="006C5FC7">
              <w:rPr>
                <w:rFonts w:ascii="Roboto" w:hAnsi="Roboto"/>
                <w:lang w:val="en-GB"/>
              </w:rPr>
              <w:t>0.02 % – from the paying participant</w:t>
            </w:r>
          </w:p>
          <w:p w14:paraId="499A457B" w14:textId="5C52C959" w:rsidR="00C15E9D" w:rsidRPr="006C5FC7" w:rsidRDefault="00C15E9D" w:rsidP="00C15E9D">
            <w:pPr>
              <w:rPr>
                <w:rFonts w:ascii="Roboto" w:hAnsi="Roboto"/>
                <w:sz w:val="20"/>
                <w:szCs w:val="20"/>
              </w:rPr>
            </w:pPr>
            <w:r w:rsidRPr="006C5FC7">
              <w:rPr>
                <w:rFonts w:ascii="Roboto" w:hAnsi="Roboto"/>
                <w:sz w:val="20"/>
                <w:szCs w:val="20"/>
                <w:lang w:val="en-GB"/>
              </w:rPr>
              <w:t>0.06 % – from the beneficiary participant</w:t>
            </w:r>
          </w:p>
        </w:tc>
        <w:tc>
          <w:tcPr>
            <w:tcW w:w="1552" w:type="dxa"/>
            <w:vAlign w:val="center"/>
          </w:tcPr>
          <w:p w14:paraId="3E685FE4" w14:textId="6F033F35" w:rsidR="00C15E9D" w:rsidRPr="006C5FC7" w:rsidRDefault="00C15E9D" w:rsidP="00C15E9D">
            <w:pPr>
              <w:rPr>
                <w:rFonts w:ascii="Roboto" w:hAnsi="Roboto"/>
                <w:sz w:val="20"/>
                <w:szCs w:val="20"/>
              </w:rPr>
            </w:pPr>
            <w:r w:rsidRPr="006C5FC7">
              <w:rPr>
                <w:rFonts w:ascii="Roboto" w:hAnsi="Roboto"/>
                <w:sz w:val="20"/>
                <w:szCs w:val="20"/>
                <w:lang w:val="en-GB"/>
              </w:rPr>
              <w:t>date of entry into force of NBM DEB No 23 of 29 January 2024</w:t>
            </w:r>
          </w:p>
        </w:tc>
      </w:tr>
      <w:tr w:rsidR="00C15E9D" w:rsidRPr="00C15E9D" w14:paraId="29A26E84" w14:textId="77777777" w:rsidTr="006C5FC7">
        <w:tc>
          <w:tcPr>
            <w:tcW w:w="1548" w:type="dxa"/>
            <w:vMerge/>
          </w:tcPr>
          <w:p w14:paraId="6635EDCA" w14:textId="77777777" w:rsidR="00C15E9D" w:rsidRPr="006C5FC7" w:rsidRDefault="00C15E9D" w:rsidP="00C15E9D">
            <w:pPr>
              <w:rPr>
                <w:rFonts w:ascii="Roboto" w:hAnsi="Roboto"/>
                <w:sz w:val="20"/>
                <w:szCs w:val="20"/>
              </w:rPr>
            </w:pPr>
          </w:p>
        </w:tc>
        <w:tc>
          <w:tcPr>
            <w:tcW w:w="1031" w:type="dxa"/>
            <w:vMerge/>
          </w:tcPr>
          <w:p w14:paraId="3DF04C74" w14:textId="3802D354" w:rsidR="00C15E9D" w:rsidRPr="006C5FC7" w:rsidRDefault="00C15E9D" w:rsidP="00C15E9D">
            <w:pPr>
              <w:rPr>
                <w:rFonts w:ascii="Roboto" w:hAnsi="Roboto"/>
                <w:sz w:val="20"/>
                <w:szCs w:val="20"/>
              </w:rPr>
            </w:pPr>
          </w:p>
        </w:tc>
        <w:tc>
          <w:tcPr>
            <w:tcW w:w="1527" w:type="dxa"/>
            <w:vAlign w:val="center"/>
          </w:tcPr>
          <w:p w14:paraId="46B1D176" w14:textId="42CED872" w:rsidR="00C15E9D" w:rsidRPr="006C5FC7" w:rsidRDefault="00C15E9D" w:rsidP="00C15E9D">
            <w:pPr>
              <w:jc w:val="center"/>
              <w:rPr>
                <w:rFonts w:ascii="Roboto" w:hAnsi="Roboto"/>
                <w:sz w:val="20"/>
                <w:szCs w:val="20"/>
              </w:rPr>
            </w:pPr>
            <w:r w:rsidRPr="006C5FC7">
              <w:rPr>
                <w:rFonts w:ascii="Roboto" w:hAnsi="Roboto"/>
                <w:sz w:val="20"/>
                <w:szCs w:val="20"/>
                <w:lang w:val="en-GB"/>
              </w:rPr>
              <w:t xml:space="preserve">0.70 % </w:t>
            </w:r>
          </w:p>
        </w:tc>
        <w:tc>
          <w:tcPr>
            <w:tcW w:w="1418" w:type="dxa"/>
            <w:vAlign w:val="center"/>
          </w:tcPr>
          <w:p w14:paraId="2EBD751C" w14:textId="145276EB" w:rsidR="00C15E9D" w:rsidRPr="006C5FC7" w:rsidRDefault="00C15E9D" w:rsidP="00C15E9D">
            <w:pPr>
              <w:rPr>
                <w:rFonts w:ascii="Roboto" w:hAnsi="Roboto"/>
                <w:sz w:val="20"/>
                <w:szCs w:val="20"/>
              </w:rPr>
            </w:pPr>
            <w:r w:rsidRPr="006C5FC7">
              <w:rPr>
                <w:rFonts w:ascii="Roboto" w:hAnsi="Roboto"/>
                <w:sz w:val="20"/>
                <w:szCs w:val="20"/>
                <w:lang w:val="en-GB"/>
              </w:rPr>
              <w:t>0.14 %</w:t>
            </w:r>
          </w:p>
        </w:tc>
        <w:tc>
          <w:tcPr>
            <w:tcW w:w="2268" w:type="dxa"/>
            <w:vAlign w:val="center"/>
          </w:tcPr>
          <w:p w14:paraId="3AA8BF42" w14:textId="77777777" w:rsidR="00C15E9D" w:rsidRPr="006C5FC7" w:rsidRDefault="00C15E9D" w:rsidP="00C15E9D">
            <w:pPr>
              <w:pStyle w:val="P68B1DB1-Punct26"/>
              <w:numPr>
                <w:ilvl w:val="0"/>
                <w:numId w:val="0"/>
              </w:numPr>
              <w:tabs>
                <w:tab w:val="clear" w:pos="1134"/>
                <w:tab w:val="left" w:pos="851"/>
                <w:tab w:val="left" w:pos="886"/>
                <w:tab w:val="left" w:pos="2268"/>
              </w:tabs>
              <w:spacing w:before="0"/>
              <w:jc w:val="left"/>
              <w:rPr>
                <w:rFonts w:ascii="Roboto" w:hAnsi="Roboto"/>
                <w:lang w:val="en-GB"/>
              </w:rPr>
            </w:pPr>
            <w:r w:rsidRPr="006C5FC7">
              <w:rPr>
                <w:rFonts w:ascii="Roboto" w:hAnsi="Roboto"/>
                <w:lang w:val="en-GB"/>
              </w:rPr>
              <w:t>0.02 % – from the paying participant</w:t>
            </w:r>
          </w:p>
          <w:p w14:paraId="35427376" w14:textId="76BE0F0E" w:rsidR="00C15E9D" w:rsidRPr="006C5FC7" w:rsidRDefault="00C15E9D" w:rsidP="00C15E9D">
            <w:pPr>
              <w:rPr>
                <w:rFonts w:ascii="Roboto" w:hAnsi="Roboto"/>
                <w:sz w:val="20"/>
                <w:szCs w:val="20"/>
              </w:rPr>
            </w:pPr>
            <w:r w:rsidRPr="006C5FC7">
              <w:rPr>
                <w:rFonts w:ascii="Roboto" w:hAnsi="Roboto"/>
                <w:sz w:val="20"/>
                <w:szCs w:val="20"/>
                <w:lang w:val="en-GB"/>
              </w:rPr>
              <w:t>0.05 % – from the beneficiary participant</w:t>
            </w:r>
          </w:p>
        </w:tc>
        <w:tc>
          <w:tcPr>
            <w:tcW w:w="1552" w:type="dxa"/>
            <w:vAlign w:val="center"/>
          </w:tcPr>
          <w:p w14:paraId="515449DC" w14:textId="7454823F" w:rsidR="00C15E9D" w:rsidRPr="006C5FC7" w:rsidRDefault="00C15E9D" w:rsidP="00C15E9D">
            <w:pPr>
              <w:rPr>
                <w:rFonts w:ascii="Roboto" w:hAnsi="Roboto"/>
                <w:sz w:val="20"/>
                <w:szCs w:val="20"/>
              </w:rPr>
            </w:pPr>
            <w:r w:rsidRPr="006C5FC7">
              <w:rPr>
                <w:rFonts w:ascii="Roboto" w:hAnsi="Roboto"/>
                <w:sz w:val="20"/>
                <w:szCs w:val="20"/>
                <w:lang w:val="en-GB"/>
              </w:rPr>
              <w:t>1 January 2026</w:t>
            </w:r>
          </w:p>
        </w:tc>
      </w:tr>
      <w:tr w:rsidR="00C15E9D" w:rsidRPr="00C15E9D" w14:paraId="6F3CE93A" w14:textId="77777777" w:rsidTr="006C5FC7">
        <w:tc>
          <w:tcPr>
            <w:tcW w:w="1548" w:type="dxa"/>
            <w:vMerge/>
          </w:tcPr>
          <w:p w14:paraId="57767F84" w14:textId="77777777" w:rsidR="00C15E9D" w:rsidRPr="006C5FC7" w:rsidRDefault="00C15E9D" w:rsidP="00C15E9D">
            <w:pPr>
              <w:rPr>
                <w:rFonts w:ascii="Roboto" w:hAnsi="Roboto"/>
                <w:sz w:val="20"/>
                <w:szCs w:val="20"/>
              </w:rPr>
            </w:pPr>
          </w:p>
        </w:tc>
        <w:tc>
          <w:tcPr>
            <w:tcW w:w="1031" w:type="dxa"/>
          </w:tcPr>
          <w:p w14:paraId="7806C251" w14:textId="6496D665" w:rsidR="00C15E9D" w:rsidRPr="006C5FC7" w:rsidRDefault="00C15E9D" w:rsidP="00C15E9D">
            <w:pPr>
              <w:jc w:val="center"/>
              <w:rPr>
                <w:rFonts w:ascii="Roboto" w:hAnsi="Roboto"/>
                <w:sz w:val="20"/>
                <w:szCs w:val="20"/>
              </w:rPr>
            </w:pPr>
            <w:r w:rsidRPr="006C5FC7">
              <w:rPr>
                <w:rFonts w:ascii="Roboto" w:hAnsi="Roboto"/>
                <w:sz w:val="20"/>
                <w:szCs w:val="20"/>
              </w:rPr>
              <w:t>III</w:t>
            </w:r>
          </w:p>
        </w:tc>
        <w:tc>
          <w:tcPr>
            <w:tcW w:w="1527" w:type="dxa"/>
            <w:vAlign w:val="center"/>
          </w:tcPr>
          <w:p w14:paraId="365995B0" w14:textId="0D12C7DC" w:rsidR="00C15E9D" w:rsidRPr="006C5FC7" w:rsidRDefault="00C15E9D" w:rsidP="00C15E9D">
            <w:pPr>
              <w:rPr>
                <w:rFonts w:ascii="Roboto" w:hAnsi="Roboto"/>
                <w:sz w:val="20"/>
                <w:szCs w:val="20"/>
              </w:rPr>
            </w:pPr>
            <w:r w:rsidRPr="006C5FC7">
              <w:rPr>
                <w:rFonts w:ascii="Roboto" w:hAnsi="Roboto"/>
                <w:sz w:val="20"/>
                <w:szCs w:val="20"/>
                <w:lang w:val="en-GB"/>
              </w:rPr>
              <w:t>at the discretion of the accepting PSP</w:t>
            </w:r>
          </w:p>
        </w:tc>
        <w:tc>
          <w:tcPr>
            <w:tcW w:w="1418" w:type="dxa"/>
            <w:vAlign w:val="center"/>
          </w:tcPr>
          <w:p w14:paraId="25D048F2" w14:textId="248A071C" w:rsidR="00C15E9D" w:rsidRPr="006C5FC7" w:rsidRDefault="00C15E9D" w:rsidP="00C15E9D">
            <w:pPr>
              <w:rPr>
                <w:rFonts w:ascii="Roboto" w:hAnsi="Roboto"/>
                <w:sz w:val="20"/>
                <w:szCs w:val="20"/>
              </w:rPr>
            </w:pPr>
            <w:r w:rsidRPr="006C5FC7">
              <w:rPr>
                <w:rFonts w:ascii="Roboto" w:hAnsi="Roboto"/>
                <w:sz w:val="20"/>
                <w:szCs w:val="20"/>
                <w:lang w:val="en-GB"/>
              </w:rPr>
              <w:t>0.50 %</w:t>
            </w:r>
          </w:p>
        </w:tc>
        <w:tc>
          <w:tcPr>
            <w:tcW w:w="2268" w:type="dxa"/>
            <w:vAlign w:val="center"/>
          </w:tcPr>
          <w:p w14:paraId="5E3F7BE3" w14:textId="77777777" w:rsidR="00C15E9D" w:rsidRPr="006C5FC7" w:rsidRDefault="00C15E9D" w:rsidP="00C15E9D">
            <w:pPr>
              <w:pStyle w:val="P68B1DB1-Punct26"/>
              <w:numPr>
                <w:ilvl w:val="0"/>
                <w:numId w:val="0"/>
              </w:numPr>
              <w:tabs>
                <w:tab w:val="clear" w:pos="1134"/>
                <w:tab w:val="left" w:pos="851"/>
                <w:tab w:val="left" w:pos="886"/>
                <w:tab w:val="left" w:pos="2268"/>
              </w:tabs>
              <w:spacing w:before="0"/>
              <w:jc w:val="left"/>
              <w:rPr>
                <w:rFonts w:ascii="Roboto" w:hAnsi="Roboto"/>
                <w:lang w:val="en-GB"/>
              </w:rPr>
            </w:pPr>
            <w:r w:rsidRPr="006C5FC7">
              <w:rPr>
                <w:rFonts w:ascii="Roboto" w:hAnsi="Roboto"/>
                <w:lang w:val="en-GB"/>
              </w:rPr>
              <w:t>0.05 % – from the paying participant</w:t>
            </w:r>
          </w:p>
          <w:p w14:paraId="428B34BF" w14:textId="44808E94" w:rsidR="00C15E9D" w:rsidRPr="006C5FC7" w:rsidRDefault="00C15E9D" w:rsidP="00C15E9D">
            <w:pPr>
              <w:rPr>
                <w:rFonts w:ascii="Roboto" w:hAnsi="Roboto"/>
                <w:sz w:val="20"/>
                <w:szCs w:val="20"/>
              </w:rPr>
            </w:pPr>
            <w:r w:rsidRPr="006C5FC7">
              <w:rPr>
                <w:rFonts w:ascii="Roboto" w:hAnsi="Roboto"/>
                <w:sz w:val="20"/>
                <w:szCs w:val="20"/>
                <w:lang w:val="en-GB"/>
              </w:rPr>
              <w:t>0.15 % – from the beneficiary participant</w:t>
            </w:r>
          </w:p>
        </w:tc>
        <w:tc>
          <w:tcPr>
            <w:tcW w:w="1552" w:type="dxa"/>
            <w:vAlign w:val="center"/>
          </w:tcPr>
          <w:p w14:paraId="71734C24" w14:textId="12EA98D0" w:rsidR="00C15E9D" w:rsidRPr="006C5FC7" w:rsidRDefault="00C15E9D" w:rsidP="00C15E9D">
            <w:pPr>
              <w:rPr>
                <w:rFonts w:ascii="Roboto" w:hAnsi="Roboto"/>
                <w:sz w:val="20"/>
                <w:szCs w:val="20"/>
              </w:rPr>
            </w:pPr>
            <w:r w:rsidRPr="006C5FC7">
              <w:rPr>
                <w:rFonts w:ascii="Roboto" w:hAnsi="Roboto"/>
                <w:sz w:val="20"/>
                <w:szCs w:val="20"/>
                <w:lang w:val="en-GB"/>
              </w:rPr>
              <w:t>date of entry into force of NBM DEB No 23 of 29 January 2024</w:t>
            </w:r>
          </w:p>
        </w:tc>
      </w:tr>
    </w:tbl>
    <w:p w14:paraId="5E9F8F8A" w14:textId="73E2521F" w:rsidR="00C34AA4" w:rsidRPr="00C15E9D" w:rsidRDefault="00C15E9D" w:rsidP="00C34AA4">
      <w:pPr>
        <w:rPr>
          <w:rFonts w:ascii="Roboto" w:hAnsi="Roboto"/>
          <w:sz w:val="18"/>
          <w:szCs w:val="18"/>
        </w:rPr>
      </w:pPr>
      <w:r w:rsidRPr="00C15E9D">
        <w:rPr>
          <w:rFonts w:ascii="Roboto" w:hAnsi="Roboto"/>
          <w:sz w:val="18"/>
          <w:szCs w:val="18"/>
          <w:vertAlign w:val="superscript"/>
          <w:lang w:val="en-GB"/>
        </w:rPr>
        <w:t>1</w:t>
      </w:r>
      <w:r w:rsidRPr="00C15E9D">
        <w:rPr>
          <w:rFonts w:ascii="Roboto" w:hAnsi="Roboto"/>
          <w:sz w:val="18"/>
          <w:szCs w:val="18"/>
          <w:lang w:val="en-GB"/>
        </w:rPr>
        <w:t xml:space="preserve"> MCC – the merchant category code list is an annex to the Functional and Technical Requirements for ADPS Participants. The list of MCC codes is available on the official website of the National Bank of Moldova.</w:t>
      </w:r>
    </w:p>
    <w:p w14:paraId="6AB33008" w14:textId="77777777" w:rsidR="00C15E9D" w:rsidRPr="00C15E9D" w:rsidRDefault="00C15E9D" w:rsidP="00C34AA4">
      <w:pPr>
        <w:rPr>
          <w:rFonts w:ascii="Roboto" w:hAnsi="Roboto"/>
        </w:rPr>
      </w:pPr>
    </w:p>
    <w:p w14:paraId="314DD0C0" w14:textId="38B95B1E" w:rsidR="00C15E9D" w:rsidRPr="00C15E9D" w:rsidRDefault="00C15E9D" w:rsidP="00C15E9D">
      <w:pPr>
        <w:jc w:val="center"/>
        <w:rPr>
          <w:rFonts w:ascii="Roboto" w:hAnsi="Roboto"/>
          <w:b/>
          <w:color w:val="000000"/>
          <w:sz w:val="26"/>
          <w:szCs w:val="26"/>
          <w:lang w:val="en-GB"/>
        </w:rPr>
      </w:pPr>
      <w:r w:rsidRPr="00C15E9D">
        <w:rPr>
          <w:rFonts w:ascii="Roboto" w:hAnsi="Roboto"/>
          <w:b/>
          <w:color w:val="000000"/>
          <w:sz w:val="26"/>
          <w:szCs w:val="26"/>
          <w:lang w:val="en-GB"/>
        </w:rPr>
        <w:t>Fees charged by the National Bank of Moldova and payment service providers for B2B payments processed in the instant payment system</w:t>
      </w:r>
    </w:p>
    <w:tbl>
      <w:tblPr>
        <w:tblpPr w:leftFromText="180" w:rightFromText="180" w:vertAnchor="text" w:horzAnchor="margin" w:tblpXSpec="center" w:tblpY="196"/>
        <w:tblW w:w="9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7"/>
        <w:gridCol w:w="1052"/>
        <w:gridCol w:w="1869"/>
        <w:gridCol w:w="1919"/>
        <w:gridCol w:w="1879"/>
        <w:gridCol w:w="1617"/>
      </w:tblGrid>
      <w:tr w:rsidR="00C15E9D" w:rsidRPr="00C15E9D" w14:paraId="78E1967B" w14:textId="77777777" w:rsidTr="006C5FC7">
        <w:trPr>
          <w:trHeight w:val="555"/>
        </w:trPr>
        <w:tc>
          <w:tcPr>
            <w:tcW w:w="1327" w:type="dxa"/>
            <w:shd w:val="clear" w:color="auto" w:fill="D1D1D1"/>
          </w:tcPr>
          <w:p w14:paraId="62B2DB26" w14:textId="77777777" w:rsidR="00C15E9D" w:rsidRPr="00C15E9D" w:rsidRDefault="00C15E9D" w:rsidP="009A2C5B">
            <w:pPr>
              <w:pStyle w:val="P68B1DB1-Punct23"/>
              <w:numPr>
                <w:ilvl w:val="0"/>
                <w:numId w:val="0"/>
              </w:numPr>
              <w:tabs>
                <w:tab w:val="clear" w:pos="1134"/>
                <w:tab w:val="left" w:pos="284"/>
                <w:tab w:val="left" w:pos="851"/>
                <w:tab w:val="left" w:pos="2268"/>
              </w:tabs>
              <w:spacing w:before="0"/>
              <w:jc w:val="center"/>
              <w:rPr>
                <w:rFonts w:ascii="Roboto" w:hAnsi="Roboto"/>
                <w:bCs/>
                <w:color w:val="000000"/>
                <w:lang w:val="en-GB"/>
              </w:rPr>
            </w:pPr>
            <w:r w:rsidRPr="00C15E9D">
              <w:rPr>
                <w:rFonts w:ascii="Roboto" w:hAnsi="Roboto"/>
                <w:lang w:val="en-GB"/>
              </w:rPr>
              <w:t>Payment amount</w:t>
            </w:r>
          </w:p>
        </w:tc>
        <w:tc>
          <w:tcPr>
            <w:tcW w:w="1052" w:type="dxa"/>
            <w:shd w:val="clear" w:color="auto" w:fill="D1D1D1"/>
          </w:tcPr>
          <w:p w14:paraId="028E1CAC" w14:textId="77777777" w:rsidR="00C15E9D" w:rsidRPr="00C15E9D" w:rsidRDefault="00C15E9D" w:rsidP="009A2C5B">
            <w:pPr>
              <w:pStyle w:val="P68B1DB1-Punct23"/>
              <w:numPr>
                <w:ilvl w:val="0"/>
                <w:numId w:val="0"/>
              </w:numPr>
              <w:tabs>
                <w:tab w:val="clear" w:pos="1134"/>
                <w:tab w:val="left" w:pos="284"/>
                <w:tab w:val="left" w:pos="851"/>
                <w:tab w:val="left" w:pos="2268"/>
              </w:tabs>
              <w:jc w:val="center"/>
              <w:rPr>
                <w:rFonts w:ascii="Roboto" w:hAnsi="Roboto"/>
                <w:bCs/>
                <w:lang w:val="en-GB"/>
              </w:rPr>
            </w:pPr>
            <w:r w:rsidRPr="00C15E9D">
              <w:rPr>
                <w:rFonts w:ascii="Roboto" w:hAnsi="Roboto"/>
                <w:lang w:val="en-GB"/>
              </w:rPr>
              <w:t>Service</w:t>
            </w:r>
          </w:p>
        </w:tc>
        <w:tc>
          <w:tcPr>
            <w:tcW w:w="1869" w:type="dxa"/>
            <w:shd w:val="clear" w:color="auto" w:fill="D1D1D1"/>
          </w:tcPr>
          <w:p w14:paraId="20EE9A20" w14:textId="77777777" w:rsidR="00C15E9D" w:rsidRPr="00C15E9D" w:rsidRDefault="00C15E9D" w:rsidP="009A2C5B">
            <w:pPr>
              <w:pStyle w:val="P68B1DB1-Punct23"/>
              <w:numPr>
                <w:ilvl w:val="0"/>
                <w:numId w:val="0"/>
              </w:numPr>
              <w:tabs>
                <w:tab w:val="clear" w:pos="1134"/>
                <w:tab w:val="left" w:pos="284"/>
                <w:tab w:val="left" w:pos="851"/>
                <w:tab w:val="left" w:pos="2268"/>
              </w:tabs>
              <w:spacing w:before="0"/>
              <w:jc w:val="center"/>
              <w:rPr>
                <w:rFonts w:ascii="Roboto" w:hAnsi="Roboto"/>
                <w:bCs/>
                <w:lang w:val="en-GB"/>
              </w:rPr>
            </w:pPr>
            <w:r w:rsidRPr="00C15E9D">
              <w:rPr>
                <w:rFonts w:ascii="Roboto" w:hAnsi="Roboto"/>
                <w:lang w:val="en-GB"/>
              </w:rPr>
              <w:t>Fee charged by the paying participant to the paying corporate customer</w:t>
            </w:r>
          </w:p>
        </w:tc>
        <w:tc>
          <w:tcPr>
            <w:tcW w:w="1919" w:type="dxa"/>
            <w:shd w:val="clear" w:color="auto" w:fill="D1D1D1"/>
          </w:tcPr>
          <w:p w14:paraId="7C9B7479" w14:textId="77777777" w:rsidR="00C15E9D" w:rsidRPr="00C15E9D" w:rsidRDefault="00C15E9D" w:rsidP="009A2C5B">
            <w:pPr>
              <w:pStyle w:val="P68B1DB1-Punct23"/>
              <w:numPr>
                <w:ilvl w:val="0"/>
                <w:numId w:val="0"/>
              </w:numPr>
              <w:tabs>
                <w:tab w:val="clear" w:pos="1134"/>
                <w:tab w:val="left" w:pos="284"/>
                <w:tab w:val="left" w:pos="851"/>
                <w:tab w:val="left" w:pos="2268"/>
              </w:tabs>
              <w:spacing w:before="0"/>
              <w:jc w:val="center"/>
              <w:rPr>
                <w:rFonts w:ascii="Roboto" w:hAnsi="Roboto"/>
                <w:bCs/>
                <w:lang w:val="en-GB"/>
              </w:rPr>
            </w:pPr>
            <w:r w:rsidRPr="00C15E9D">
              <w:rPr>
                <w:rFonts w:ascii="Roboto" w:hAnsi="Roboto"/>
                <w:lang w:val="en-GB"/>
              </w:rPr>
              <w:t>Interchange fee</w:t>
            </w:r>
          </w:p>
        </w:tc>
        <w:tc>
          <w:tcPr>
            <w:tcW w:w="1879" w:type="dxa"/>
            <w:shd w:val="clear" w:color="auto" w:fill="D1D1D1"/>
          </w:tcPr>
          <w:p w14:paraId="72D0354C" w14:textId="77777777" w:rsidR="00C15E9D" w:rsidRPr="00C15E9D" w:rsidRDefault="00C15E9D" w:rsidP="009A2C5B">
            <w:pPr>
              <w:pStyle w:val="P68B1DB1-Punct23"/>
              <w:numPr>
                <w:ilvl w:val="0"/>
                <w:numId w:val="0"/>
              </w:numPr>
              <w:tabs>
                <w:tab w:val="clear" w:pos="1134"/>
                <w:tab w:val="left" w:pos="284"/>
                <w:tab w:val="left" w:pos="851"/>
                <w:tab w:val="left" w:pos="2268"/>
              </w:tabs>
              <w:spacing w:before="0"/>
              <w:jc w:val="center"/>
              <w:rPr>
                <w:rFonts w:ascii="Roboto" w:hAnsi="Roboto"/>
                <w:bCs/>
                <w:lang w:val="en-GB"/>
              </w:rPr>
            </w:pPr>
            <w:r w:rsidRPr="00C15E9D">
              <w:rPr>
                <w:rFonts w:ascii="Roboto" w:hAnsi="Roboto"/>
                <w:lang w:val="en-GB"/>
              </w:rPr>
              <w:t>Fee charged by NBM</w:t>
            </w:r>
          </w:p>
        </w:tc>
        <w:tc>
          <w:tcPr>
            <w:tcW w:w="1617" w:type="dxa"/>
            <w:shd w:val="clear" w:color="auto" w:fill="D1D1D1"/>
          </w:tcPr>
          <w:p w14:paraId="3899A1D1" w14:textId="77777777" w:rsidR="00C15E9D" w:rsidRPr="00C15E9D" w:rsidRDefault="00C15E9D" w:rsidP="009A2C5B">
            <w:pPr>
              <w:pStyle w:val="P68B1DB1-Punct23"/>
              <w:numPr>
                <w:ilvl w:val="0"/>
                <w:numId w:val="0"/>
              </w:numPr>
              <w:tabs>
                <w:tab w:val="clear" w:pos="1134"/>
                <w:tab w:val="left" w:pos="284"/>
                <w:tab w:val="left" w:pos="851"/>
                <w:tab w:val="left" w:pos="2268"/>
              </w:tabs>
              <w:spacing w:before="0"/>
              <w:jc w:val="center"/>
              <w:rPr>
                <w:rFonts w:ascii="Roboto" w:hAnsi="Roboto"/>
                <w:bCs/>
                <w:lang w:val="en-GB"/>
              </w:rPr>
            </w:pPr>
            <w:r w:rsidRPr="00C15E9D">
              <w:rPr>
                <w:rFonts w:ascii="Roboto" w:hAnsi="Roboto"/>
                <w:lang w:val="en-GB"/>
              </w:rPr>
              <w:t>Date of application</w:t>
            </w:r>
          </w:p>
        </w:tc>
      </w:tr>
      <w:tr w:rsidR="00C15E9D" w:rsidRPr="00C15E9D" w14:paraId="7E9CDC1B" w14:textId="77777777" w:rsidTr="006C5FC7">
        <w:trPr>
          <w:trHeight w:val="611"/>
        </w:trPr>
        <w:tc>
          <w:tcPr>
            <w:tcW w:w="1327" w:type="dxa"/>
            <w:vMerge w:val="restart"/>
            <w:vAlign w:val="center"/>
          </w:tcPr>
          <w:p w14:paraId="0156D86F" w14:textId="77777777" w:rsidR="00C15E9D" w:rsidRPr="00C15E9D" w:rsidRDefault="00C15E9D" w:rsidP="009A2C5B">
            <w:pPr>
              <w:pStyle w:val="P68B1DB1-Punct26"/>
              <w:numPr>
                <w:ilvl w:val="0"/>
                <w:numId w:val="0"/>
              </w:numPr>
              <w:tabs>
                <w:tab w:val="left" w:pos="284"/>
                <w:tab w:val="left" w:pos="851"/>
              </w:tabs>
              <w:spacing w:before="0"/>
              <w:jc w:val="left"/>
              <w:rPr>
                <w:rFonts w:ascii="Roboto" w:hAnsi="Roboto"/>
                <w:bCs/>
                <w:lang w:val="en-GB"/>
              </w:rPr>
            </w:pPr>
            <w:r w:rsidRPr="00C15E9D">
              <w:rPr>
                <w:rFonts w:ascii="Roboto" w:hAnsi="Roboto"/>
                <w:lang w:val="en-GB"/>
              </w:rPr>
              <w:t xml:space="preserve">Up to and </w:t>
            </w:r>
          </w:p>
          <w:p w14:paraId="7BB9D597" w14:textId="77777777" w:rsidR="00C15E9D" w:rsidRPr="00C15E9D" w:rsidRDefault="00C15E9D" w:rsidP="009A2C5B">
            <w:pPr>
              <w:pStyle w:val="P68B1DB1-Punct26"/>
              <w:numPr>
                <w:ilvl w:val="0"/>
                <w:numId w:val="0"/>
              </w:numPr>
              <w:tabs>
                <w:tab w:val="left" w:pos="284"/>
                <w:tab w:val="left" w:pos="851"/>
              </w:tabs>
              <w:spacing w:before="0"/>
              <w:jc w:val="left"/>
              <w:rPr>
                <w:rFonts w:ascii="Roboto" w:hAnsi="Roboto"/>
                <w:b/>
                <w:bCs/>
                <w:lang w:val="en-GB"/>
              </w:rPr>
            </w:pPr>
            <w:r w:rsidRPr="00C15E9D">
              <w:rPr>
                <w:rFonts w:ascii="Roboto" w:hAnsi="Roboto"/>
                <w:lang w:val="en-GB"/>
              </w:rPr>
              <w:t xml:space="preserve">including MDL 500 000 </w:t>
            </w:r>
          </w:p>
        </w:tc>
        <w:tc>
          <w:tcPr>
            <w:tcW w:w="1052" w:type="dxa"/>
          </w:tcPr>
          <w:p w14:paraId="2343F5B3" w14:textId="77777777" w:rsidR="00C15E9D" w:rsidRPr="00C15E9D" w:rsidRDefault="00C15E9D" w:rsidP="009A2C5B">
            <w:pPr>
              <w:pStyle w:val="P68B1DB1-Punct26"/>
              <w:numPr>
                <w:ilvl w:val="0"/>
                <w:numId w:val="0"/>
              </w:numPr>
              <w:tabs>
                <w:tab w:val="clear" w:pos="1134"/>
                <w:tab w:val="left" w:pos="284"/>
                <w:tab w:val="left" w:pos="851"/>
                <w:tab w:val="left" w:pos="2268"/>
              </w:tabs>
              <w:jc w:val="center"/>
              <w:rPr>
                <w:rFonts w:ascii="Roboto" w:hAnsi="Roboto"/>
                <w:vertAlign w:val="superscript"/>
                <w:lang w:val="en-GB"/>
              </w:rPr>
            </w:pPr>
            <w:r w:rsidRPr="00C15E9D">
              <w:rPr>
                <w:rFonts w:ascii="Roboto" w:hAnsi="Roboto"/>
                <w:lang w:val="en-GB"/>
              </w:rPr>
              <w:t>Alias</w:t>
            </w:r>
            <w:r w:rsidRPr="00C15E9D">
              <w:rPr>
                <w:rFonts w:ascii="Roboto" w:hAnsi="Roboto"/>
                <w:vertAlign w:val="superscript"/>
                <w:lang w:val="en-GB"/>
              </w:rPr>
              <w:t xml:space="preserve"> 1</w:t>
            </w:r>
          </w:p>
        </w:tc>
        <w:tc>
          <w:tcPr>
            <w:tcW w:w="1869" w:type="dxa"/>
            <w:vMerge w:val="restart"/>
            <w:vAlign w:val="center"/>
          </w:tcPr>
          <w:p w14:paraId="01358C01" w14:textId="77777777" w:rsidR="00C15E9D" w:rsidRPr="00C15E9D" w:rsidRDefault="00C15E9D" w:rsidP="009A2C5B">
            <w:pPr>
              <w:pStyle w:val="P68B1DB1-Punct26"/>
              <w:numPr>
                <w:ilvl w:val="0"/>
                <w:numId w:val="0"/>
              </w:numPr>
              <w:tabs>
                <w:tab w:val="clear" w:pos="1134"/>
                <w:tab w:val="left" w:pos="284"/>
                <w:tab w:val="left" w:pos="851"/>
                <w:tab w:val="left" w:pos="2268"/>
              </w:tabs>
              <w:spacing w:before="0"/>
              <w:jc w:val="left"/>
              <w:rPr>
                <w:rFonts w:ascii="Roboto" w:hAnsi="Roboto"/>
                <w:lang w:val="en-GB"/>
              </w:rPr>
            </w:pPr>
            <w:r w:rsidRPr="00C15E9D">
              <w:rPr>
                <w:rFonts w:ascii="Roboto" w:hAnsi="Roboto"/>
                <w:lang w:val="en-GB"/>
              </w:rPr>
              <w:t>0.70 % but not more than MDL 40 per transaction</w:t>
            </w:r>
          </w:p>
        </w:tc>
        <w:tc>
          <w:tcPr>
            <w:tcW w:w="1919" w:type="dxa"/>
          </w:tcPr>
          <w:p w14:paraId="7E48A9C6" w14:textId="77777777" w:rsidR="00C15E9D" w:rsidRPr="00C15E9D" w:rsidRDefault="00C15E9D" w:rsidP="009A2C5B">
            <w:pPr>
              <w:pStyle w:val="P68B1DB1-Punct26"/>
              <w:numPr>
                <w:ilvl w:val="0"/>
                <w:numId w:val="0"/>
              </w:numPr>
              <w:tabs>
                <w:tab w:val="clear" w:pos="1134"/>
                <w:tab w:val="left" w:pos="284"/>
                <w:tab w:val="left" w:pos="851"/>
                <w:tab w:val="left" w:pos="2268"/>
              </w:tabs>
              <w:spacing w:before="0"/>
              <w:rPr>
                <w:rFonts w:ascii="Roboto" w:hAnsi="Roboto"/>
                <w:lang w:val="en-GB"/>
              </w:rPr>
            </w:pPr>
            <w:r w:rsidRPr="00C15E9D">
              <w:rPr>
                <w:rFonts w:ascii="Roboto" w:hAnsi="Roboto"/>
                <w:lang w:val="en-GB"/>
              </w:rPr>
              <w:t>0.14 % but not more than MDL 8 per transaction</w:t>
            </w:r>
          </w:p>
        </w:tc>
        <w:tc>
          <w:tcPr>
            <w:tcW w:w="1879" w:type="dxa"/>
            <w:vAlign w:val="center"/>
          </w:tcPr>
          <w:p w14:paraId="44A5FF9A" w14:textId="77777777" w:rsidR="00C15E9D" w:rsidRPr="00C15E9D" w:rsidRDefault="00C15E9D" w:rsidP="009A2C5B">
            <w:pPr>
              <w:pStyle w:val="P68B1DB1-Punct26"/>
              <w:numPr>
                <w:ilvl w:val="0"/>
                <w:numId w:val="0"/>
              </w:numPr>
              <w:tabs>
                <w:tab w:val="clear" w:pos="1134"/>
                <w:tab w:val="left" w:pos="284"/>
                <w:tab w:val="left" w:pos="851"/>
                <w:tab w:val="left" w:pos="2268"/>
              </w:tabs>
              <w:spacing w:before="0"/>
              <w:rPr>
                <w:rFonts w:ascii="Roboto" w:hAnsi="Roboto"/>
                <w:i/>
                <w:iCs/>
                <w:lang w:val="en-GB"/>
              </w:rPr>
            </w:pPr>
            <w:r w:rsidRPr="00C15E9D">
              <w:rPr>
                <w:rFonts w:ascii="Roboto" w:hAnsi="Roboto"/>
                <w:lang w:val="en-GB"/>
              </w:rPr>
              <w:t>0.11 % but not more than MDL 6 per transaction – from the paying participant</w:t>
            </w:r>
          </w:p>
        </w:tc>
        <w:tc>
          <w:tcPr>
            <w:tcW w:w="1617" w:type="dxa"/>
            <w:vMerge w:val="restart"/>
            <w:vAlign w:val="center"/>
          </w:tcPr>
          <w:p w14:paraId="2F4B80E7" w14:textId="77777777" w:rsidR="00C15E9D" w:rsidRPr="00C15E9D" w:rsidRDefault="00C15E9D" w:rsidP="009A2C5B">
            <w:pPr>
              <w:pStyle w:val="P68B1DB1-Punct26"/>
              <w:numPr>
                <w:ilvl w:val="0"/>
                <w:numId w:val="0"/>
              </w:numPr>
              <w:tabs>
                <w:tab w:val="left" w:pos="284"/>
                <w:tab w:val="left" w:pos="851"/>
                <w:tab w:val="left" w:pos="2268"/>
              </w:tabs>
              <w:spacing w:before="0"/>
              <w:jc w:val="center"/>
              <w:rPr>
                <w:rFonts w:ascii="Roboto" w:hAnsi="Roboto"/>
                <w:lang w:val="en-GB"/>
              </w:rPr>
            </w:pPr>
            <w:r w:rsidRPr="00C15E9D">
              <w:rPr>
                <w:rFonts w:ascii="Roboto" w:hAnsi="Roboto"/>
                <w:lang w:val="en-GB"/>
              </w:rPr>
              <w:t>1 August 2025</w:t>
            </w:r>
          </w:p>
        </w:tc>
      </w:tr>
      <w:tr w:rsidR="00C15E9D" w:rsidRPr="00C15E9D" w14:paraId="2559CA7E" w14:textId="77777777" w:rsidTr="006C5FC7">
        <w:trPr>
          <w:trHeight w:val="611"/>
        </w:trPr>
        <w:tc>
          <w:tcPr>
            <w:tcW w:w="1327" w:type="dxa"/>
            <w:vMerge/>
            <w:vAlign w:val="center"/>
          </w:tcPr>
          <w:p w14:paraId="62B4EEDE" w14:textId="77777777" w:rsidR="00C15E9D" w:rsidRPr="00C15E9D" w:rsidRDefault="00C15E9D" w:rsidP="009A2C5B">
            <w:pPr>
              <w:pStyle w:val="Punct"/>
              <w:numPr>
                <w:ilvl w:val="0"/>
                <w:numId w:val="0"/>
              </w:numPr>
              <w:tabs>
                <w:tab w:val="left" w:pos="284"/>
                <w:tab w:val="left" w:pos="851"/>
              </w:tabs>
              <w:jc w:val="left"/>
              <w:rPr>
                <w:rFonts w:ascii="Roboto" w:hAnsi="Roboto"/>
                <w:bCs/>
                <w:color w:val="000000"/>
                <w:sz w:val="20"/>
                <w:szCs w:val="20"/>
                <w:lang w:val="en-GB"/>
              </w:rPr>
            </w:pPr>
          </w:p>
        </w:tc>
        <w:tc>
          <w:tcPr>
            <w:tcW w:w="1052" w:type="dxa"/>
          </w:tcPr>
          <w:p w14:paraId="523CAC9D" w14:textId="77777777" w:rsidR="00C15E9D" w:rsidRPr="00C15E9D" w:rsidRDefault="00C15E9D" w:rsidP="009A2C5B">
            <w:pPr>
              <w:pStyle w:val="P68B1DB1-Punct26"/>
              <w:numPr>
                <w:ilvl w:val="0"/>
                <w:numId w:val="0"/>
              </w:numPr>
              <w:tabs>
                <w:tab w:val="clear" w:pos="1134"/>
                <w:tab w:val="left" w:pos="284"/>
                <w:tab w:val="left" w:pos="851"/>
                <w:tab w:val="left" w:pos="2268"/>
              </w:tabs>
              <w:jc w:val="center"/>
              <w:rPr>
                <w:rFonts w:ascii="Roboto" w:hAnsi="Roboto"/>
                <w:vertAlign w:val="superscript"/>
                <w:lang w:val="en-GB"/>
              </w:rPr>
            </w:pPr>
            <w:r w:rsidRPr="00C15E9D">
              <w:rPr>
                <w:rFonts w:ascii="Roboto" w:hAnsi="Roboto"/>
                <w:lang w:val="en-GB"/>
              </w:rPr>
              <w:t>QR</w:t>
            </w:r>
            <w:r w:rsidRPr="00C15E9D">
              <w:rPr>
                <w:rFonts w:ascii="Roboto" w:hAnsi="Roboto"/>
                <w:vertAlign w:val="superscript"/>
                <w:lang w:val="en-GB"/>
              </w:rPr>
              <w:t xml:space="preserve"> 2</w:t>
            </w:r>
            <w:r w:rsidRPr="00C15E9D">
              <w:rPr>
                <w:rFonts w:ascii="Roboto" w:hAnsi="Roboto"/>
                <w:lang w:val="en-GB"/>
              </w:rPr>
              <w:t xml:space="preserve"> and RTP</w:t>
            </w:r>
            <w:r w:rsidRPr="00C15E9D">
              <w:rPr>
                <w:rFonts w:ascii="Roboto" w:hAnsi="Roboto"/>
                <w:vertAlign w:val="superscript"/>
                <w:lang w:val="en-GB"/>
              </w:rPr>
              <w:t xml:space="preserve"> 3</w:t>
            </w:r>
          </w:p>
        </w:tc>
        <w:tc>
          <w:tcPr>
            <w:tcW w:w="1869" w:type="dxa"/>
            <w:vMerge/>
          </w:tcPr>
          <w:p w14:paraId="7CB6E770" w14:textId="77777777" w:rsidR="00C15E9D" w:rsidRPr="00C15E9D" w:rsidRDefault="00C15E9D" w:rsidP="009A2C5B">
            <w:pPr>
              <w:pStyle w:val="Punct"/>
              <w:numPr>
                <w:ilvl w:val="0"/>
                <w:numId w:val="0"/>
              </w:numPr>
              <w:tabs>
                <w:tab w:val="clear" w:pos="1134"/>
                <w:tab w:val="left" w:pos="284"/>
                <w:tab w:val="left" w:pos="851"/>
                <w:tab w:val="left" w:pos="2268"/>
              </w:tabs>
              <w:spacing w:before="0"/>
              <w:jc w:val="center"/>
              <w:rPr>
                <w:rFonts w:ascii="Roboto" w:hAnsi="Roboto"/>
                <w:color w:val="000000"/>
                <w:sz w:val="20"/>
                <w:szCs w:val="20"/>
                <w:lang w:val="en-GB"/>
              </w:rPr>
            </w:pPr>
          </w:p>
        </w:tc>
        <w:tc>
          <w:tcPr>
            <w:tcW w:w="1919" w:type="dxa"/>
          </w:tcPr>
          <w:p w14:paraId="0FD99CD1" w14:textId="77777777" w:rsidR="00C15E9D" w:rsidRPr="00C15E9D" w:rsidRDefault="00C15E9D" w:rsidP="009A2C5B">
            <w:pPr>
              <w:pStyle w:val="P68B1DB1-Punct26"/>
              <w:numPr>
                <w:ilvl w:val="0"/>
                <w:numId w:val="0"/>
              </w:numPr>
              <w:tabs>
                <w:tab w:val="clear" w:pos="1134"/>
                <w:tab w:val="left" w:pos="284"/>
                <w:tab w:val="left" w:pos="851"/>
                <w:tab w:val="left" w:pos="2268"/>
              </w:tabs>
              <w:spacing w:before="0"/>
              <w:rPr>
                <w:rFonts w:ascii="Roboto" w:hAnsi="Roboto"/>
                <w:lang w:val="en-GB"/>
              </w:rPr>
            </w:pPr>
            <w:r w:rsidRPr="00C15E9D">
              <w:rPr>
                <w:rFonts w:ascii="Roboto" w:hAnsi="Roboto"/>
                <w:lang w:val="en-GB"/>
              </w:rPr>
              <w:t>0.56 % but not more than MDL 32 per transaction</w:t>
            </w:r>
          </w:p>
        </w:tc>
        <w:tc>
          <w:tcPr>
            <w:tcW w:w="1879" w:type="dxa"/>
            <w:vAlign w:val="center"/>
          </w:tcPr>
          <w:p w14:paraId="2A61AB69" w14:textId="77777777" w:rsidR="00C15E9D" w:rsidRPr="00C15E9D" w:rsidRDefault="00C15E9D" w:rsidP="009A2C5B">
            <w:pPr>
              <w:pStyle w:val="P68B1DB1-Punct26"/>
              <w:numPr>
                <w:ilvl w:val="0"/>
                <w:numId w:val="0"/>
              </w:numPr>
              <w:tabs>
                <w:tab w:val="clear" w:pos="1134"/>
                <w:tab w:val="left" w:pos="284"/>
                <w:tab w:val="left" w:pos="851"/>
                <w:tab w:val="left" w:pos="2268"/>
              </w:tabs>
              <w:spacing w:before="0"/>
              <w:rPr>
                <w:rFonts w:ascii="Roboto" w:hAnsi="Roboto"/>
                <w:lang w:val="en-GB"/>
              </w:rPr>
            </w:pPr>
            <w:r w:rsidRPr="00C15E9D">
              <w:rPr>
                <w:rFonts w:ascii="Roboto" w:hAnsi="Roboto"/>
                <w:lang w:val="en-GB"/>
              </w:rPr>
              <w:t>0.11 % but not more than MDL 6 per transaction – from the beneficiary participant</w:t>
            </w:r>
          </w:p>
        </w:tc>
        <w:tc>
          <w:tcPr>
            <w:tcW w:w="1617" w:type="dxa"/>
            <w:vMerge/>
          </w:tcPr>
          <w:p w14:paraId="7FF9986F" w14:textId="77777777" w:rsidR="00C15E9D" w:rsidRPr="00C15E9D" w:rsidRDefault="00C15E9D" w:rsidP="009A2C5B">
            <w:pPr>
              <w:pStyle w:val="Punct"/>
              <w:numPr>
                <w:ilvl w:val="0"/>
                <w:numId w:val="0"/>
              </w:numPr>
              <w:tabs>
                <w:tab w:val="clear" w:pos="1134"/>
                <w:tab w:val="left" w:pos="284"/>
                <w:tab w:val="left" w:pos="851"/>
                <w:tab w:val="left" w:pos="2268"/>
              </w:tabs>
              <w:spacing w:before="0"/>
              <w:jc w:val="center"/>
              <w:rPr>
                <w:rFonts w:ascii="Roboto" w:hAnsi="Roboto"/>
                <w:color w:val="000000"/>
                <w:sz w:val="20"/>
                <w:szCs w:val="20"/>
                <w:lang w:val="en-GB"/>
              </w:rPr>
            </w:pPr>
          </w:p>
        </w:tc>
      </w:tr>
    </w:tbl>
    <w:p w14:paraId="5823E804" w14:textId="77777777" w:rsidR="00C15E9D" w:rsidRPr="00C15E9D" w:rsidRDefault="00C15E9D" w:rsidP="00C15E9D">
      <w:pPr>
        <w:rPr>
          <w:rFonts w:ascii="Roboto" w:hAnsi="Roboto"/>
        </w:rPr>
      </w:pPr>
    </w:p>
    <w:p w14:paraId="4EF51D61" w14:textId="77777777" w:rsidR="00C15E9D" w:rsidRPr="00C15E9D" w:rsidRDefault="00C15E9D" w:rsidP="00C15E9D">
      <w:pPr>
        <w:pStyle w:val="P68B1DB1-Normal27"/>
        <w:spacing w:after="0"/>
        <w:jc w:val="both"/>
        <w:rPr>
          <w:rFonts w:ascii="Roboto" w:hAnsi="Roboto"/>
          <w:bCs/>
          <w:lang w:val="en-GB"/>
        </w:rPr>
      </w:pPr>
      <w:r w:rsidRPr="00C15E9D">
        <w:rPr>
          <w:rFonts w:ascii="Roboto" w:hAnsi="Roboto"/>
          <w:vertAlign w:val="superscript"/>
          <w:lang w:val="en-GB"/>
        </w:rPr>
        <w:lastRenderedPageBreak/>
        <w:t>1</w:t>
      </w:r>
      <w:r w:rsidRPr="00C15E9D">
        <w:rPr>
          <w:rFonts w:ascii="Roboto" w:hAnsi="Roboto"/>
          <w:b/>
          <w:lang w:val="en-GB"/>
        </w:rPr>
        <w:t xml:space="preserve"> </w:t>
      </w:r>
      <w:r w:rsidRPr="00C15E9D">
        <w:rPr>
          <w:rFonts w:ascii="Roboto" w:hAnsi="Roboto"/>
          <w:bCs/>
          <w:lang w:val="en-GB"/>
        </w:rPr>
        <w:t xml:space="preserve">Alias – a unique identifier enables a payment service user to provide it instead of the detailed identification data required to complete a payment order. </w:t>
      </w:r>
    </w:p>
    <w:p w14:paraId="2C74E8C8" w14:textId="77777777" w:rsidR="00C15E9D" w:rsidRPr="00C15E9D" w:rsidRDefault="00C15E9D" w:rsidP="00C15E9D">
      <w:pPr>
        <w:pStyle w:val="P68B1DB1-Normal27"/>
        <w:spacing w:after="0"/>
        <w:jc w:val="both"/>
        <w:rPr>
          <w:rFonts w:ascii="Roboto" w:hAnsi="Roboto"/>
          <w:bCs/>
          <w:lang w:val="en-GB"/>
        </w:rPr>
      </w:pPr>
      <w:r w:rsidRPr="00C15E9D">
        <w:rPr>
          <w:rFonts w:ascii="Roboto" w:hAnsi="Roboto"/>
          <w:bCs/>
          <w:vertAlign w:val="superscript"/>
          <w:lang w:val="en-GB"/>
        </w:rPr>
        <w:t>2</w:t>
      </w:r>
      <w:r w:rsidRPr="00C15E9D">
        <w:rPr>
          <w:rFonts w:ascii="Roboto" w:hAnsi="Roboto"/>
          <w:bCs/>
          <w:lang w:val="en-GB"/>
        </w:rPr>
        <w:t xml:space="preserve"> QR code generation and validation service – a service designed to generate QR codes presented to the payee for the purpose of accepting instant QR code-based payments from payers.</w:t>
      </w:r>
    </w:p>
    <w:p w14:paraId="71330FE1" w14:textId="1C1312A1" w:rsidR="00C15E9D" w:rsidRPr="00C15E9D" w:rsidRDefault="00C15E9D" w:rsidP="00C15E9D">
      <w:pPr>
        <w:rPr>
          <w:rFonts w:ascii="Roboto" w:hAnsi="Roboto"/>
          <w:bCs/>
          <w:color w:val="000000"/>
          <w:sz w:val="18"/>
          <w:szCs w:val="18"/>
          <w:lang w:val="en-GB"/>
        </w:rPr>
      </w:pPr>
      <w:r w:rsidRPr="00C15E9D">
        <w:rPr>
          <w:rFonts w:ascii="Roboto" w:hAnsi="Roboto"/>
          <w:bCs/>
          <w:color w:val="000000"/>
          <w:sz w:val="18"/>
          <w:szCs w:val="18"/>
          <w:lang w:val="en-GB"/>
        </w:rPr>
        <w:t>3 Request to Pay (RTP) service – a messaging service enables the payee, through its payment service provider, to request the initiation of a payment order in MDL from a payer.</w:t>
      </w:r>
    </w:p>
    <w:p w14:paraId="0733D2D4" w14:textId="77777777" w:rsidR="00C15E9D" w:rsidRPr="00C15E9D" w:rsidRDefault="00C15E9D" w:rsidP="00C15E9D">
      <w:pPr>
        <w:rPr>
          <w:rFonts w:ascii="Roboto" w:hAnsi="Roboto"/>
          <w:bCs/>
          <w:color w:val="000000"/>
          <w:sz w:val="18"/>
          <w:szCs w:val="18"/>
          <w:lang w:val="en-GB"/>
        </w:rPr>
      </w:pPr>
    </w:p>
    <w:p w14:paraId="29E5A390" w14:textId="69C08C7F" w:rsidR="00C15E9D" w:rsidRPr="00C15E9D" w:rsidRDefault="00C15E9D" w:rsidP="00C15E9D">
      <w:pPr>
        <w:jc w:val="center"/>
        <w:rPr>
          <w:rFonts w:ascii="Roboto" w:hAnsi="Roboto"/>
          <w:b/>
          <w:color w:val="000000"/>
          <w:sz w:val="26"/>
          <w:szCs w:val="26"/>
          <w:lang w:val="en-GB"/>
        </w:rPr>
      </w:pPr>
      <w:r w:rsidRPr="00C15E9D">
        <w:rPr>
          <w:rFonts w:ascii="Roboto" w:hAnsi="Roboto"/>
          <w:b/>
          <w:color w:val="000000"/>
          <w:sz w:val="26"/>
          <w:szCs w:val="26"/>
          <w:lang w:val="en-GB"/>
        </w:rPr>
        <w:t>Fees charged by the National Bank of Moldova for P2G and B2P payments processed in the instant payment system</w:t>
      </w:r>
    </w:p>
    <w:tbl>
      <w:tblPr>
        <w:tblpPr w:leftFromText="180" w:rightFromText="180" w:vertAnchor="text" w:horzAnchor="margin" w:tblpXSpec="center" w:tblpY="196"/>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7"/>
        <w:gridCol w:w="1843"/>
        <w:gridCol w:w="5431"/>
      </w:tblGrid>
      <w:tr w:rsidR="00C15E9D" w:rsidRPr="00C15E9D" w14:paraId="16ECD705" w14:textId="77777777" w:rsidTr="009A2C5B">
        <w:trPr>
          <w:trHeight w:val="555"/>
        </w:trPr>
        <w:tc>
          <w:tcPr>
            <w:tcW w:w="2507" w:type="dxa"/>
            <w:shd w:val="clear" w:color="auto" w:fill="D1D1D1"/>
            <w:vAlign w:val="center"/>
          </w:tcPr>
          <w:p w14:paraId="2D353170" w14:textId="77777777" w:rsidR="00C15E9D" w:rsidRPr="00C15E9D" w:rsidRDefault="00C15E9D" w:rsidP="009A2C5B">
            <w:pPr>
              <w:pStyle w:val="P68B1DB1-Punct23"/>
              <w:numPr>
                <w:ilvl w:val="0"/>
                <w:numId w:val="0"/>
              </w:numPr>
              <w:tabs>
                <w:tab w:val="clear" w:pos="1134"/>
                <w:tab w:val="left" w:pos="284"/>
                <w:tab w:val="left" w:pos="851"/>
                <w:tab w:val="left" w:pos="2268"/>
              </w:tabs>
              <w:spacing w:before="0"/>
              <w:jc w:val="center"/>
              <w:rPr>
                <w:rFonts w:ascii="Roboto" w:hAnsi="Roboto"/>
                <w:bCs/>
                <w:color w:val="000000"/>
                <w:lang w:val="en-GB"/>
              </w:rPr>
            </w:pPr>
            <w:bookmarkStart w:id="4" w:name="_Hlk200695467"/>
            <w:r w:rsidRPr="00C15E9D">
              <w:rPr>
                <w:rFonts w:ascii="Roboto" w:hAnsi="Roboto"/>
                <w:lang w:val="en-GB"/>
              </w:rPr>
              <w:t>Payment amount</w:t>
            </w:r>
          </w:p>
        </w:tc>
        <w:tc>
          <w:tcPr>
            <w:tcW w:w="1843" w:type="dxa"/>
            <w:shd w:val="clear" w:color="auto" w:fill="D1D1D1"/>
          </w:tcPr>
          <w:p w14:paraId="6CB665EF" w14:textId="77777777" w:rsidR="00C15E9D" w:rsidRPr="00C15E9D" w:rsidRDefault="00C15E9D" w:rsidP="009A2C5B">
            <w:pPr>
              <w:pStyle w:val="P68B1DB1-Punct23"/>
              <w:numPr>
                <w:ilvl w:val="0"/>
                <w:numId w:val="0"/>
              </w:numPr>
              <w:tabs>
                <w:tab w:val="clear" w:pos="1134"/>
                <w:tab w:val="left" w:pos="284"/>
                <w:tab w:val="left" w:pos="851"/>
                <w:tab w:val="left" w:pos="2268"/>
              </w:tabs>
              <w:jc w:val="center"/>
              <w:rPr>
                <w:rFonts w:ascii="Roboto" w:hAnsi="Roboto"/>
                <w:bCs/>
                <w:lang w:val="en-GB"/>
              </w:rPr>
            </w:pPr>
            <w:r w:rsidRPr="00C15E9D">
              <w:rPr>
                <w:rFonts w:ascii="Roboto" w:hAnsi="Roboto"/>
                <w:lang w:val="en-GB"/>
              </w:rPr>
              <w:t>Type of payment</w:t>
            </w:r>
          </w:p>
        </w:tc>
        <w:tc>
          <w:tcPr>
            <w:tcW w:w="5431" w:type="dxa"/>
            <w:shd w:val="clear" w:color="auto" w:fill="D1D1D1"/>
            <w:vAlign w:val="center"/>
          </w:tcPr>
          <w:p w14:paraId="2C717045" w14:textId="77777777" w:rsidR="00C15E9D" w:rsidRPr="00C15E9D" w:rsidRDefault="00C15E9D" w:rsidP="009A2C5B">
            <w:pPr>
              <w:pStyle w:val="P68B1DB1-Punct23"/>
              <w:numPr>
                <w:ilvl w:val="0"/>
                <w:numId w:val="0"/>
              </w:numPr>
              <w:tabs>
                <w:tab w:val="clear" w:pos="1134"/>
                <w:tab w:val="left" w:pos="284"/>
                <w:tab w:val="left" w:pos="851"/>
                <w:tab w:val="left" w:pos="2268"/>
              </w:tabs>
              <w:spacing w:before="0"/>
              <w:jc w:val="center"/>
              <w:rPr>
                <w:rFonts w:ascii="Roboto" w:hAnsi="Roboto"/>
                <w:bCs/>
                <w:lang w:val="en-GB"/>
              </w:rPr>
            </w:pPr>
            <w:r w:rsidRPr="00C15E9D">
              <w:rPr>
                <w:rFonts w:ascii="Roboto" w:hAnsi="Roboto"/>
                <w:lang w:val="en-GB"/>
              </w:rPr>
              <w:t>Fee charged by NBM</w:t>
            </w:r>
          </w:p>
        </w:tc>
      </w:tr>
      <w:tr w:rsidR="00C15E9D" w:rsidRPr="00C15E9D" w14:paraId="0C463766" w14:textId="77777777" w:rsidTr="009A2C5B">
        <w:trPr>
          <w:trHeight w:val="611"/>
        </w:trPr>
        <w:tc>
          <w:tcPr>
            <w:tcW w:w="2507" w:type="dxa"/>
            <w:vMerge w:val="restart"/>
            <w:vAlign w:val="center"/>
          </w:tcPr>
          <w:p w14:paraId="17018707" w14:textId="77777777" w:rsidR="00C15E9D" w:rsidRPr="00C15E9D" w:rsidRDefault="00C15E9D" w:rsidP="009A2C5B">
            <w:pPr>
              <w:pStyle w:val="P68B1DB1-Punct26"/>
              <w:numPr>
                <w:ilvl w:val="0"/>
                <w:numId w:val="0"/>
              </w:numPr>
              <w:tabs>
                <w:tab w:val="left" w:pos="284"/>
                <w:tab w:val="left" w:pos="851"/>
              </w:tabs>
              <w:jc w:val="left"/>
              <w:rPr>
                <w:rFonts w:ascii="Roboto" w:hAnsi="Roboto"/>
                <w:b/>
                <w:bCs/>
                <w:lang w:val="en-GB"/>
              </w:rPr>
            </w:pPr>
            <w:r w:rsidRPr="00C15E9D">
              <w:rPr>
                <w:rFonts w:ascii="Roboto" w:hAnsi="Roboto"/>
                <w:lang w:val="en-GB"/>
              </w:rPr>
              <w:t>Up to and including MDL 500 000</w:t>
            </w:r>
          </w:p>
        </w:tc>
        <w:tc>
          <w:tcPr>
            <w:tcW w:w="1843" w:type="dxa"/>
          </w:tcPr>
          <w:p w14:paraId="30A5D177" w14:textId="77777777" w:rsidR="00C15E9D" w:rsidRPr="00C15E9D" w:rsidRDefault="00C15E9D" w:rsidP="009A2C5B">
            <w:pPr>
              <w:pStyle w:val="P68B1DB1-Punct26"/>
              <w:numPr>
                <w:ilvl w:val="0"/>
                <w:numId w:val="0"/>
              </w:numPr>
              <w:tabs>
                <w:tab w:val="clear" w:pos="1134"/>
                <w:tab w:val="left" w:pos="284"/>
                <w:tab w:val="left" w:pos="851"/>
                <w:tab w:val="left" w:pos="2268"/>
              </w:tabs>
              <w:jc w:val="center"/>
              <w:rPr>
                <w:rFonts w:ascii="Roboto" w:hAnsi="Roboto"/>
                <w:lang w:val="en-GB"/>
              </w:rPr>
            </w:pPr>
            <w:r w:rsidRPr="00C15E9D">
              <w:rPr>
                <w:rFonts w:ascii="Roboto" w:hAnsi="Roboto"/>
                <w:lang w:val="en-GB"/>
              </w:rPr>
              <w:t>P2G</w:t>
            </w:r>
          </w:p>
        </w:tc>
        <w:tc>
          <w:tcPr>
            <w:tcW w:w="5431" w:type="dxa"/>
            <w:vAlign w:val="center"/>
          </w:tcPr>
          <w:p w14:paraId="6461855D" w14:textId="77777777" w:rsidR="00C15E9D" w:rsidRPr="00C15E9D" w:rsidRDefault="00C15E9D" w:rsidP="009A2C5B">
            <w:pPr>
              <w:pStyle w:val="P68B1DB1-Punct26"/>
              <w:numPr>
                <w:ilvl w:val="0"/>
                <w:numId w:val="0"/>
              </w:numPr>
              <w:tabs>
                <w:tab w:val="clear" w:pos="1134"/>
                <w:tab w:val="left" w:pos="284"/>
                <w:tab w:val="left" w:pos="851"/>
                <w:tab w:val="left" w:pos="2268"/>
              </w:tabs>
              <w:spacing w:before="0"/>
              <w:rPr>
                <w:rFonts w:ascii="Roboto" w:hAnsi="Roboto"/>
                <w:i/>
                <w:iCs/>
                <w:lang w:val="en-GB"/>
              </w:rPr>
            </w:pPr>
            <w:r w:rsidRPr="00C15E9D">
              <w:rPr>
                <w:rFonts w:ascii="Roboto" w:hAnsi="Roboto"/>
                <w:lang w:val="en-GB"/>
              </w:rPr>
              <w:t>0.05 % per transaction, but not more than MDL 0,20 per transaction (from the paying participant)</w:t>
            </w:r>
          </w:p>
        </w:tc>
      </w:tr>
      <w:tr w:rsidR="00C15E9D" w:rsidRPr="00C15E9D" w14:paraId="6F8C58E3" w14:textId="77777777" w:rsidTr="009A2C5B">
        <w:trPr>
          <w:trHeight w:val="611"/>
        </w:trPr>
        <w:tc>
          <w:tcPr>
            <w:tcW w:w="2507" w:type="dxa"/>
            <w:vMerge/>
            <w:vAlign w:val="center"/>
          </w:tcPr>
          <w:p w14:paraId="7CC80C22" w14:textId="77777777" w:rsidR="00C15E9D" w:rsidRPr="00C15E9D" w:rsidRDefault="00C15E9D" w:rsidP="009A2C5B">
            <w:pPr>
              <w:pStyle w:val="Punct"/>
              <w:numPr>
                <w:ilvl w:val="0"/>
                <w:numId w:val="0"/>
              </w:numPr>
              <w:tabs>
                <w:tab w:val="left" w:pos="284"/>
                <w:tab w:val="left" w:pos="851"/>
              </w:tabs>
              <w:jc w:val="left"/>
              <w:rPr>
                <w:rFonts w:ascii="Roboto" w:hAnsi="Roboto"/>
                <w:bCs/>
                <w:color w:val="000000"/>
                <w:sz w:val="20"/>
                <w:szCs w:val="20"/>
                <w:lang w:val="en-GB"/>
              </w:rPr>
            </w:pPr>
          </w:p>
        </w:tc>
        <w:tc>
          <w:tcPr>
            <w:tcW w:w="1843" w:type="dxa"/>
          </w:tcPr>
          <w:p w14:paraId="21866A84" w14:textId="77777777" w:rsidR="00C15E9D" w:rsidRPr="00C15E9D" w:rsidRDefault="00C15E9D" w:rsidP="009A2C5B">
            <w:pPr>
              <w:pStyle w:val="P68B1DB1-Punct26"/>
              <w:numPr>
                <w:ilvl w:val="0"/>
                <w:numId w:val="0"/>
              </w:numPr>
              <w:tabs>
                <w:tab w:val="clear" w:pos="1134"/>
                <w:tab w:val="left" w:pos="284"/>
                <w:tab w:val="left" w:pos="851"/>
                <w:tab w:val="left" w:pos="2268"/>
              </w:tabs>
              <w:jc w:val="center"/>
              <w:rPr>
                <w:rFonts w:ascii="Roboto" w:hAnsi="Roboto"/>
                <w:lang w:val="en-GB"/>
              </w:rPr>
            </w:pPr>
            <w:r w:rsidRPr="00C15E9D">
              <w:rPr>
                <w:rFonts w:ascii="Roboto" w:hAnsi="Roboto"/>
                <w:lang w:val="en-GB"/>
              </w:rPr>
              <w:t>B2P</w:t>
            </w:r>
          </w:p>
        </w:tc>
        <w:tc>
          <w:tcPr>
            <w:tcW w:w="5431" w:type="dxa"/>
            <w:vAlign w:val="center"/>
          </w:tcPr>
          <w:p w14:paraId="3CB10EAA" w14:textId="77777777" w:rsidR="00C15E9D" w:rsidRPr="00C15E9D" w:rsidRDefault="00C15E9D" w:rsidP="009A2C5B">
            <w:pPr>
              <w:pStyle w:val="P68B1DB1-Punct26"/>
              <w:numPr>
                <w:ilvl w:val="0"/>
                <w:numId w:val="0"/>
              </w:numPr>
              <w:tabs>
                <w:tab w:val="clear" w:pos="1134"/>
                <w:tab w:val="left" w:pos="284"/>
                <w:tab w:val="left" w:pos="851"/>
                <w:tab w:val="left" w:pos="2268"/>
              </w:tabs>
              <w:spacing w:before="0"/>
              <w:rPr>
                <w:rFonts w:ascii="Roboto" w:hAnsi="Roboto"/>
                <w:lang w:val="en-GB"/>
              </w:rPr>
            </w:pPr>
            <w:r w:rsidRPr="00C15E9D">
              <w:rPr>
                <w:rFonts w:ascii="Roboto" w:hAnsi="Roboto"/>
                <w:lang w:val="en-GB"/>
              </w:rPr>
              <w:t>0.05 % per transaction, but not more than MDL 5 per transaction (from the paying participant)</w:t>
            </w:r>
          </w:p>
        </w:tc>
      </w:tr>
      <w:bookmarkEnd w:id="4"/>
    </w:tbl>
    <w:p w14:paraId="23561C08" w14:textId="77777777" w:rsidR="00C15E9D" w:rsidRPr="00C15E9D" w:rsidRDefault="00C15E9D" w:rsidP="00C15E9D">
      <w:pPr>
        <w:rPr>
          <w:rFonts w:ascii="Roboto" w:hAnsi="Roboto"/>
        </w:rPr>
      </w:pPr>
    </w:p>
    <w:p w14:paraId="4D5D450B" w14:textId="4EE8D674" w:rsidR="00C15E9D" w:rsidRPr="00C15E9D" w:rsidRDefault="00C15E9D" w:rsidP="00C15E9D">
      <w:pPr>
        <w:jc w:val="center"/>
        <w:rPr>
          <w:rFonts w:ascii="Roboto" w:hAnsi="Roboto"/>
          <w:b/>
          <w:color w:val="000000"/>
          <w:sz w:val="26"/>
          <w:szCs w:val="26"/>
          <w:lang w:val="en-GB"/>
        </w:rPr>
      </w:pPr>
      <w:r w:rsidRPr="00C15E9D">
        <w:rPr>
          <w:rFonts w:ascii="Roboto" w:hAnsi="Roboto"/>
          <w:b/>
          <w:color w:val="000000"/>
          <w:sz w:val="26"/>
          <w:szCs w:val="26"/>
          <w:lang w:val="en-GB"/>
        </w:rPr>
        <w:t>Fees charged by the National Bank of Moldova for services provided in the automated domestic payment system</w:t>
      </w:r>
    </w:p>
    <w:tbl>
      <w:tblPr>
        <w:tblpPr w:leftFromText="180" w:rightFromText="180" w:vertAnchor="text" w:horzAnchor="margin" w:tblpX="-109" w:tblpY="13"/>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79"/>
        <w:gridCol w:w="6634"/>
        <w:gridCol w:w="2268"/>
      </w:tblGrid>
      <w:tr w:rsidR="00C15E9D" w:rsidRPr="00C15E9D" w14:paraId="2A49B7BA" w14:textId="77777777" w:rsidTr="009A2C5B">
        <w:tc>
          <w:tcPr>
            <w:tcW w:w="879" w:type="dxa"/>
            <w:shd w:val="clear" w:color="auto" w:fill="D9D9D9"/>
            <w:vAlign w:val="center"/>
          </w:tcPr>
          <w:p w14:paraId="196943E2" w14:textId="77777777" w:rsidR="00C15E9D" w:rsidRPr="00C15E9D" w:rsidRDefault="00C15E9D" w:rsidP="009A2C5B">
            <w:pPr>
              <w:pStyle w:val="P68B1DB1-NoSpacing16"/>
              <w:spacing w:before="60" w:after="60"/>
              <w:jc w:val="center"/>
              <w:rPr>
                <w:rFonts w:ascii="Roboto" w:hAnsi="Roboto"/>
                <w:bCs/>
                <w:lang w:val="en-GB"/>
              </w:rPr>
            </w:pPr>
            <w:r w:rsidRPr="00C15E9D">
              <w:rPr>
                <w:rFonts w:ascii="Roboto" w:hAnsi="Roboto"/>
                <w:lang w:val="en-GB"/>
              </w:rPr>
              <w:t xml:space="preserve">No </w:t>
            </w:r>
          </w:p>
        </w:tc>
        <w:tc>
          <w:tcPr>
            <w:tcW w:w="6634" w:type="dxa"/>
            <w:shd w:val="clear" w:color="auto" w:fill="D9D9D9"/>
            <w:vAlign w:val="center"/>
          </w:tcPr>
          <w:p w14:paraId="765DE162" w14:textId="77777777" w:rsidR="00C15E9D" w:rsidRPr="00C15E9D" w:rsidRDefault="00C15E9D" w:rsidP="009A2C5B">
            <w:pPr>
              <w:pStyle w:val="P68B1DB1-NoSpacing16"/>
              <w:spacing w:before="60" w:after="60"/>
              <w:jc w:val="center"/>
              <w:rPr>
                <w:rFonts w:ascii="Roboto" w:hAnsi="Roboto"/>
                <w:bCs/>
                <w:lang w:val="en-GB"/>
              </w:rPr>
            </w:pPr>
            <w:r w:rsidRPr="00C15E9D">
              <w:rPr>
                <w:rFonts w:ascii="Roboto" w:hAnsi="Roboto"/>
                <w:lang w:val="en-GB"/>
              </w:rPr>
              <w:t>Type of fee</w:t>
            </w:r>
          </w:p>
        </w:tc>
        <w:tc>
          <w:tcPr>
            <w:tcW w:w="2268" w:type="dxa"/>
            <w:shd w:val="clear" w:color="auto" w:fill="D9D9D9"/>
            <w:vAlign w:val="center"/>
          </w:tcPr>
          <w:p w14:paraId="0A9C53DB" w14:textId="77777777" w:rsidR="00C15E9D" w:rsidRPr="00C15E9D" w:rsidRDefault="00C15E9D" w:rsidP="009A2C5B">
            <w:pPr>
              <w:pStyle w:val="P68B1DB1-NoSpacing16"/>
              <w:spacing w:before="60" w:after="60"/>
              <w:jc w:val="center"/>
              <w:rPr>
                <w:rFonts w:ascii="Roboto" w:hAnsi="Roboto"/>
                <w:bCs/>
                <w:lang w:val="en-GB"/>
              </w:rPr>
            </w:pPr>
            <w:r w:rsidRPr="00C15E9D">
              <w:rPr>
                <w:rFonts w:ascii="Roboto" w:hAnsi="Roboto"/>
                <w:lang w:val="en-GB"/>
              </w:rPr>
              <w:t>Amount of fee</w:t>
            </w:r>
          </w:p>
        </w:tc>
      </w:tr>
      <w:tr w:rsidR="00C15E9D" w:rsidRPr="00C15E9D" w14:paraId="32549E9C" w14:textId="77777777" w:rsidTr="009A2C5B">
        <w:trPr>
          <w:trHeight w:val="470"/>
        </w:trPr>
        <w:tc>
          <w:tcPr>
            <w:tcW w:w="879" w:type="dxa"/>
            <w:vAlign w:val="center"/>
          </w:tcPr>
          <w:p w14:paraId="691A12C4" w14:textId="77777777" w:rsidR="00C15E9D" w:rsidRPr="00C15E9D" w:rsidRDefault="00C15E9D" w:rsidP="009A2C5B">
            <w:pPr>
              <w:pStyle w:val="P68B1DB1-Normal17"/>
              <w:spacing w:before="60" w:after="60"/>
              <w:jc w:val="center"/>
              <w:rPr>
                <w:rFonts w:ascii="Roboto" w:hAnsi="Roboto"/>
                <w:lang w:val="en-GB"/>
              </w:rPr>
            </w:pPr>
            <w:r w:rsidRPr="00C15E9D">
              <w:rPr>
                <w:rFonts w:ascii="Roboto" w:hAnsi="Roboto"/>
                <w:lang w:val="en-GB"/>
              </w:rPr>
              <w:t>1.</w:t>
            </w:r>
          </w:p>
        </w:tc>
        <w:tc>
          <w:tcPr>
            <w:tcW w:w="6634" w:type="dxa"/>
            <w:vAlign w:val="center"/>
          </w:tcPr>
          <w:p w14:paraId="284ECBE3" w14:textId="77777777" w:rsidR="00C15E9D" w:rsidRPr="00C15E9D" w:rsidRDefault="00C15E9D" w:rsidP="009A2C5B">
            <w:pPr>
              <w:pStyle w:val="P68B1DB1-Normal17"/>
              <w:spacing w:before="60" w:after="60"/>
              <w:rPr>
                <w:rFonts w:ascii="Roboto" w:hAnsi="Roboto"/>
                <w:lang w:val="en-GB"/>
              </w:rPr>
            </w:pPr>
            <w:r w:rsidRPr="00C15E9D">
              <w:rPr>
                <w:rFonts w:ascii="Roboto" w:hAnsi="Roboto"/>
                <w:lang w:val="en-GB"/>
              </w:rPr>
              <w:t>Fee for registering each new/additional BIC (participant/branch of participant), deletion of existing one</w:t>
            </w:r>
          </w:p>
        </w:tc>
        <w:tc>
          <w:tcPr>
            <w:tcW w:w="2268" w:type="dxa"/>
            <w:vAlign w:val="center"/>
          </w:tcPr>
          <w:p w14:paraId="71F07F68" w14:textId="77777777" w:rsidR="00C15E9D" w:rsidRPr="00C15E9D" w:rsidRDefault="00C15E9D" w:rsidP="009A2C5B">
            <w:pPr>
              <w:pStyle w:val="P68B1DB1-Normal17"/>
              <w:spacing w:before="60" w:after="60"/>
              <w:jc w:val="center"/>
              <w:rPr>
                <w:rFonts w:ascii="Roboto" w:hAnsi="Roboto"/>
                <w:lang w:val="en-GB"/>
              </w:rPr>
            </w:pPr>
            <w:r w:rsidRPr="00C15E9D">
              <w:rPr>
                <w:rFonts w:ascii="Roboto" w:hAnsi="Roboto"/>
                <w:lang w:val="en-GB"/>
              </w:rPr>
              <w:t>MDL 1 000</w:t>
            </w:r>
          </w:p>
        </w:tc>
      </w:tr>
      <w:tr w:rsidR="00C15E9D" w:rsidRPr="00C15E9D" w14:paraId="7196A67D" w14:textId="77777777" w:rsidTr="009A2C5B">
        <w:trPr>
          <w:trHeight w:val="113"/>
        </w:trPr>
        <w:tc>
          <w:tcPr>
            <w:tcW w:w="879" w:type="dxa"/>
            <w:vAlign w:val="center"/>
          </w:tcPr>
          <w:p w14:paraId="73559AD0" w14:textId="77777777" w:rsidR="00C15E9D" w:rsidRPr="00C15E9D" w:rsidRDefault="00C15E9D" w:rsidP="009A2C5B">
            <w:pPr>
              <w:pStyle w:val="P68B1DB1-Normal17"/>
              <w:spacing w:before="60" w:after="60"/>
              <w:jc w:val="center"/>
              <w:rPr>
                <w:rFonts w:ascii="Roboto" w:hAnsi="Roboto"/>
                <w:lang w:val="en-GB"/>
              </w:rPr>
            </w:pPr>
            <w:r w:rsidRPr="00C15E9D">
              <w:rPr>
                <w:rFonts w:ascii="Roboto" w:hAnsi="Roboto"/>
                <w:lang w:val="en-GB"/>
              </w:rPr>
              <w:t>2.</w:t>
            </w:r>
          </w:p>
        </w:tc>
        <w:tc>
          <w:tcPr>
            <w:tcW w:w="6634" w:type="dxa"/>
            <w:vAlign w:val="center"/>
          </w:tcPr>
          <w:p w14:paraId="36211D17" w14:textId="77777777" w:rsidR="00C15E9D" w:rsidRPr="00C15E9D" w:rsidRDefault="00C15E9D" w:rsidP="009A2C5B">
            <w:pPr>
              <w:pStyle w:val="P68B1DB1-Normal17"/>
              <w:spacing w:before="60" w:after="60"/>
              <w:rPr>
                <w:rFonts w:ascii="Roboto" w:hAnsi="Roboto"/>
                <w:lang w:val="en-GB"/>
              </w:rPr>
            </w:pPr>
            <w:r w:rsidRPr="00C15E9D">
              <w:rPr>
                <w:rFonts w:ascii="Roboto" w:hAnsi="Roboto"/>
                <w:lang w:val="en-GB"/>
              </w:rPr>
              <w:t>Fee for organising user training sessions</w:t>
            </w:r>
          </w:p>
        </w:tc>
        <w:tc>
          <w:tcPr>
            <w:tcW w:w="2268" w:type="dxa"/>
            <w:vAlign w:val="center"/>
          </w:tcPr>
          <w:p w14:paraId="2F65DB31" w14:textId="77777777" w:rsidR="00C15E9D" w:rsidRPr="00C15E9D" w:rsidRDefault="00C15E9D" w:rsidP="009A2C5B">
            <w:pPr>
              <w:pStyle w:val="P68B1DB1-Normal17"/>
              <w:spacing w:before="60" w:after="60"/>
              <w:jc w:val="center"/>
              <w:rPr>
                <w:rFonts w:ascii="Roboto" w:hAnsi="Roboto"/>
                <w:lang w:val="en-GB"/>
              </w:rPr>
            </w:pPr>
            <w:r w:rsidRPr="00C15E9D">
              <w:rPr>
                <w:rFonts w:ascii="Roboto" w:hAnsi="Roboto"/>
                <w:lang w:val="en-GB"/>
              </w:rPr>
              <w:t>determined based on the preliminary cost estimate</w:t>
            </w:r>
          </w:p>
        </w:tc>
      </w:tr>
      <w:tr w:rsidR="00C15E9D" w:rsidRPr="00C15E9D" w14:paraId="2F6A5EB3" w14:textId="77777777" w:rsidTr="009A2C5B">
        <w:trPr>
          <w:trHeight w:val="113"/>
        </w:trPr>
        <w:tc>
          <w:tcPr>
            <w:tcW w:w="879" w:type="dxa"/>
            <w:vAlign w:val="center"/>
          </w:tcPr>
          <w:p w14:paraId="3B7DF263" w14:textId="77777777" w:rsidR="00C15E9D" w:rsidRPr="00C15E9D" w:rsidRDefault="00C15E9D" w:rsidP="009A2C5B">
            <w:pPr>
              <w:pStyle w:val="P68B1DB1-Normal17"/>
              <w:spacing w:before="60" w:after="60"/>
              <w:jc w:val="center"/>
              <w:rPr>
                <w:rFonts w:ascii="Roboto" w:hAnsi="Roboto"/>
                <w:lang w:val="en-GB"/>
              </w:rPr>
            </w:pPr>
            <w:r w:rsidRPr="00C15E9D">
              <w:rPr>
                <w:rFonts w:ascii="Roboto" w:hAnsi="Roboto"/>
                <w:lang w:val="en-GB"/>
              </w:rPr>
              <w:t>3.</w:t>
            </w:r>
          </w:p>
        </w:tc>
        <w:tc>
          <w:tcPr>
            <w:tcW w:w="6634" w:type="dxa"/>
            <w:vAlign w:val="center"/>
          </w:tcPr>
          <w:p w14:paraId="69C885DF" w14:textId="77777777" w:rsidR="00C15E9D" w:rsidRPr="00C15E9D" w:rsidRDefault="00C15E9D" w:rsidP="009A2C5B">
            <w:pPr>
              <w:pStyle w:val="P68B1DB1-Normal17"/>
              <w:spacing w:before="60" w:after="60"/>
              <w:rPr>
                <w:rFonts w:ascii="Roboto" w:hAnsi="Roboto"/>
                <w:lang w:val="en-GB"/>
              </w:rPr>
            </w:pPr>
            <w:r w:rsidRPr="00C15E9D">
              <w:rPr>
                <w:rFonts w:ascii="Roboto" w:hAnsi="Roboto"/>
                <w:lang w:val="en-GB"/>
              </w:rPr>
              <w:t>Fee for the modification of the operational day schedule in the automated domestic payment system (NBM requests are excepted)</w:t>
            </w:r>
          </w:p>
        </w:tc>
        <w:tc>
          <w:tcPr>
            <w:tcW w:w="2268" w:type="dxa"/>
            <w:vAlign w:val="center"/>
          </w:tcPr>
          <w:p w14:paraId="4CC4A7E8" w14:textId="77777777" w:rsidR="00C15E9D" w:rsidRPr="00C15E9D" w:rsidRDefault="00C15E9D" w:rsidP="009A2C5B">
            <w:pPr>
              <w:pStyle w:val="P68B1DB1-Normal17"/>
              <w:spacing w:before="60" w:after="60"/>
              <w:jc w:val="center"/>
              <w:rPr>
                <w:rFonts w:ascii="Roboto" w:hAnsi="Roboto"/>
                <w:lang w:val="en-GB"/>
              </w:rPr>
            </w:pPr>
            <w:r w:rsidRPr="00C15E9D">
              <w:rPr>
                <w:rFonts w:ascii="Roboto" w:hAnsi="Roboto"/>
                <w:lang w:val="en-GB"/>
              </w:rPr>
              <w:t>MDL 5 000</w:t>
            </w:r>
          </w:p>
        </w:tc>
      </w:tr>
      <w:tr w:rsidR="00C15E9D" w:rsidRPr="00C15E9D" w14:paraId="29D7C447" w14:textId="77777777" w:rsidTr="009A2C5B">
        <w:trPr>
          <w:trHeight w:val="527"/>
        </w:trPr>
        <w:tc>
          <w:tcPr>
            <w:tcW w:w="879" w:type="dxa"/>
            <w:vAlign w:val="center"/>
          </w:tcPr>
          <w:p w14:paraId="1EBFD6B1" w14:textId="77777777" w:rsidR="00C15E9D" w:rsidRPr="00C15E9D" w:rsidRDefault="00C15E9D" w:rsidP="009A2C5B">
            <w:pPr>
              <w:pStyle w:val="P68B1DB1-Normal17"/>
              <w:spacing w:before="60" w:after="60"/>
              <w:jc w:val="center"/>
              <w:rPr>
                <w:rFonts w:ascii="Roboto" w:hAnsi="Roboto"/>
                <w:lang w:val="en-GB"/>
              </w:rPr>
            </w:pPr>
            <w:r w:rsidRPr="00C15E9D">
              <w:rPr>
                <w:rFonts w:ascii="Roboto" w:hAnsi="Roboto"/>
                <w:lang w:val="en-GB"/>
              </w:rPr>
              <w:t>4.</w:t>
            </w:r>
          </w:p>
        </w:tc>
        <w:tc>
          <w:tcPr>
            <w:tcW w:w="6634" w:type="dxa"/>
            <w:vAlign w:val="center"/>
          </w:tcPr>
          <w:p w14:paraId="409BF9BA" w14:textId="77777777" w:rsidR="00C15E9D" w:rsidRPr="00C15E9D" w:rsidRDefault="00C15E9D" w:rsidP="009A2C5B">
            <w:pPr>
              <w:pStyle w:val="P68B1DB1-Normal17"/>
              <w:spacing w:before="60" w:after="60"/>
              <w:rPr>
                <w:rFonts w:ascii="Roboto" w:hAnsi="Roboto"/>
                <w:lang w:val="en-GB"/>
              </w:rPr>
            </w:pPr>
            <w:r w:rsidRPr="00C15E9D">
              <w:rPr>
                <w:rFonts w:ascii="Roboto" w:hAnsi="Roboto"/>
                <w:lang w:val="en-GB"/>
              </w:rPr>
              <w:t>Fee for the provision by the NBM of customised reports</w:t>
            </w:r>
          </w:p>
        </w:tc>
        <w:tc>
          <w:tcPr>
            <w:tcW w:w="2268" w:type="dxa"/>
            <w:vAlign w:val="center"/>
          </w:tcPr>
          <w:p w14:paraId="3AC81B9A" w14:textId="77777777" w:rsidR="00C15E9D" w:rsidRPr="00C15E9D" w:rsidRDefault="00C15E9D" w:rsidP="009A2C5B">
            <w:pPr>
              <w:pStyle w:val="P68B1DB1-NoSpacing28"/>
              <w:spacing w:before="60" w:after="60"/>
              <w:jc w:val="center"/>
              <w:rPr>
                <w:rFonts w:ascii="Roboto" w:hAnsi="Roboto"/>
                <w:lang w:val="en-GB"/>
              </w:rPr>
            </w:pPr>
            <w:r w:rsidRPr="00C15E9D">
              <w:rPr>
                <w:rFonts w:ascii="Roboto" w:hAnsi="Roboto"/>
                <w:lang w:val="en-GB"/>
              </w:rPr>
              <w:t>determined based on the preliminary cost estimate</w:t>
            </w:r>
          </w:p>
        </w:tc>
      </w:tr>
      <w:tr w:rsidR="00C15E9D" w:rsidRPr="00C15E9D" w14:paraId="511088C1" w14:textId="77777777" w:rsidTr="009A2C5B">
        <w:trPr>
          <w:trHeight w:val="546"/>
        </w:trPr>
        <w:tc>
          <w:tcPr>
            <w:tcW w:w="9781" w:type="dxa"/>
            <w:gridSpan w:val="3"/>
          </w:tcPr>
          <w:p w14:paraId="5591AFC2" w14:textId="77777777" w:rsidR="00C15E9D" w:rsidRPr="00C15E9D" w:rsidRDefault="00C15E9D" w:rsidP="009A2C5B">
            <w:pPr>
              <w:pStyle w:val="P68B1DB1-NoSpacing28"/>
              <w:spacing w:before="60" w:after="60"/>
              <w:jc w:val="both"/>
              <w:rPr>
                <w:rFonts w:ascii="Roboto" w:hAnsi="Roboto"/>
                <w:lang w:val="en-GB"/>
              </w:rPr>
            </w:pPr>
            <w:r w:rsidRPr="00C15E9D">
              <w:rPr>
                <w:rFonts w:ascii="Roboto" w:hAnsi="Roboto"/>
                <w:b/>
                <w:lang w:val="en-GB"/>
              </w:rPr>
              <w:t>Note:</w:t>
            </w:r>
            <w:r w:rsidRPr="00C15E9D">
              <w:rPr>
                <w:rFonts w:ascii="Roboto" w:hAnsi="Roboto"/>
                <w:lang w:val="en-GB"/>
              </w:rPr>
              <w:t xml:space="preserve"> The fee for processing the payment document for the refund of the erroneously transferred amount shall be charged to the participant who transferred the erroneous amount.</w:t>
            </w:r>
          </w:p>
        </w:tc>
      </w:tr>
    </w:tbl>
    <w:p w14:paraId="434DB1D2" w14:textId="77777777" w:rsidR="00C15E9D" w:rsidRPr="00C15E9D" w:rsidRDefault="00C15E9D" w:rsidP="00C15E9D">
      <w:pPr>
        <w:rPr>
          <w:rFonts w:ascii="Roboto" w:hAnsi="Roboto"/>
        </w:rPr>
      </w:pPr>
    </w:p>
    <w:p w14:paraId="6720F86B" w14:textId="76E70E6A" w:rsidR="00C15E9D" w:rsidRPr="00C15E9D" w:rsidRDefault="00C15E9D">
      <w:pPr>
        <w:rPr>
          <w:rFonts w:ascii="Roboto" w:hAnsi="Roboto"/>
        </w:rPr>
      </w:pPr>
      <w:r w:rsidRPr="00C15E9D">
        <w:rPr>
          <w:rFonts w:ascii="Roboto" w:hAnsi="Roboto"/>
        </w:rPr>
        <w:br w:type="page"/>
      </w:r>
    </w:p>
    <w:p w14:paraId="1E688D18" w14:textId="77777777" w:rsidR="00C15E9D" w:rsidRPr="00C15E9D" w:rsidRDefault="00C15E9D" w:rsidP="00C15E9D">
      <w:pPr>
        <w:pStyle w:val="P68B1DB1-Normal29"/>
        <w:tabs>
          <w:tab w:val="left" w:pos="851"/>
          <w:tab w:val="left" w:pos="993"/>
        </w:tabs>
        <w:spacing w:after="0" w:line="240" w:lineRule="auto"/>
        <w:jc w:val="right"/>
        <w:rPr>
          <w:rFonts w:ascii="Roboto" w:hAnsi="Roboto"/>
          <w:lang w:val="en-GB"/>
        </w:rPr>
      </w:pPr>
      <w:r w:rsidRPr="00C15E9D">
        <w:rPr>
          <w:rFonts w:ascii="Roboto" w:hAnsi="Roboto"/>
          <w:lang w:val="en-GB"/>
        </w:rPr>
        <w:lastRenderedPageBreak/>
        <w:t>Annex 3</w:t>
      </w:r>
    </w:p>
    <w:p w14:paraId="2BF9965B" w14:textId="77777777" w:rsidR="00C15E9D" w:rsidRPr="00C15E9D" w:rsidRDefault="00C15E9D" w:rsidP="00C15E9D">
      <w:pPr>
        <w:pStyle w:val="P68B1DB1-Normal1"/>
        <w:tabs>
          <w:tab w:val="left" w:pos="851"/>
          <w:tab w:val="left" w:pos="993"/>
        </w:tabs>
        <w:spacing w:after="0" w:line="240" w:lineRule="auto"/>
        <w:jc w:val="right"/>
        <w:rPr>
          <w:rFonts w:ascii="Roboto" w:hAnsi="Roboto"/>
          <w:lang w:val="en-GB"/>
        </w:rPr>
      </w:pPr>
      <w:r w:rsidRPr="00C15E9D">
        <w:rPr>
          <w:rFonts w:ascii="Roboto" w:hAnsi="Roboto"/>
          <w:lang w:val="en-GB"/>
        </w:rPr>
        <w:t>to the Decision of the Executive Board of the National Bank of Moldova</w:t>
      </w:r>
    </w:p>
    <w:p w14:paraId="2109E339" w14:textId="77777777" w:rsidR="00C15E9D" w:rsidRPr="00C15E9D" w:rsidRDefault="00C15E9D" w:rsidP="00C15E9D">
      <w:pPr>
        <w:pStyle w:val="P68B1DB1-Normal1"/>
        <w:spacing w:after="0"/>
        <w:jc w:val="right"/>
        <w:rPr>
          <w:rFonts w:ascii="Roboto" w:hAnsi="Roboto"/>
          <w:color w:val="000000"/>
          <w:lang w:val="en-GB"/>
        </w:rPr>
      </w:pPr>
      <w:r w:rsidRPr="00C15E9D">
        <w:rPr>
          <w:rFonts w:ascii="Roboto" w:hAnsi="Roboto"/>
          <w:lang w:val="en-GB"/>
        </w:rPr>
        <w:t xml:space="preserve"> </w:t>
      </w:r>
      <w:r w:rsidRPr="00C15E9D">
        <w:rPr>
          <w:rFonts w:ascii="Roboto" w:hAnsi="Roboto"/>
          <w:lang w:val="en-GB"/>
        </w:rPr>
        <w:tab/>
      </w:r>
      <w:r w:rsidRPr="00C15E9D">
        <w:rPr>
          <w:rFonts w:ascii="Roboto" w:hAnsi="Roboto"/>
          <w:lang w:val="en-GB"/>
        </w:rPr>
        <w:tab/>
      </w:r>
      <w:r w:rsidRPr="00C15E9D">
        <w:rPr>
          <w:rFonts w:ascii="Roboto" w:hAnsi="Roboto"/>
          <w:lang w:val="en-GB"/>
        </w:rPr>
        <w:tab/>
      </w:r>
      <w:r w:rsidRPr="00C15E9D">
        <w:rPr>
          <w:rFonts w:ascii="Roboto" w:hAnsi="Roboto"/>
          <w:lang w:val="en-GB"/>
        </w:rPr>
        <w:tab/>
      </w:r>
      <w:r w:rsidRPr="00C15E9D">
        <w:rPr>
          <w:rFonts w:ascii="Roboto" w:hAnsi="Roboto"/>
          <w:lang w:val="en-GB"/>
        </w:rPr>
        <w:tab/>
      </w:r>
      <w:r w:rsidRPr="00C15E9D">
        <w:rPr>
          <w:rFonts w:ascii="Roboto" w:hAnsi="Roboto"/>
          <w:lang w:val="en-GB"/>
        </w:rPr>
        <w:tab/>
      </w:r>
      <w:r w:rsidRPr="00C15E9D">
        <w:rPr>
          <w:rFonts w:ascii="Roboto" w:hAnsi="Roboto"/>
          <w:lang w:val="en-GB"/>
        </w:rPr>
        <w:tab/>
      </w:r>
      <w:r w:rsidRPr="00C15E9D">
        <w:rPr>
          <w:rFonts w:ascii="Roboto" w:hAnsi="Roboto"/>
          <w:lang w:val="en-GB"/>
        </w:rPr>
        <w:tab/>
      </w:r>
      <w:r w:rsidRPr="00C15E9D">
        <w:rPr>
          <w:rFonts w:ascii="Roboto" w:hAnsi="Roboto"/>
          <w:lang w:val="en-GB"/>
        </w:rPr>
        <w:tab/>
      </w:r>
      <w:r w:rsidRPr="00C15E9D">
        <w:rPr>
          <w:rFonts w:ascii="Roboto" w:hAnsi="Roboto"/>
          <w:color w:val="000000"/>
          <w:lang w:val="en-GB"/>
        </w:rPr>
        <w:t>No 180 of 27 June 2019</w:t>
      </w:r>
    </w:p>
    <w:p w14:paraId="1920E7C7" w14:textId="77777777" w:rsidR="00C15E9D" w:rsidRPr="00C15E9D" w:rsidRDefault="00C15E9D" w:rsidP="00C15E9D">
      <w:pPr>
        <w:rPr>
          <w:rFonts w:ascii="Roboto" w:hAnsi="Roboto"/>
        </w:rPr>
      </w:pPr>
    </w:p>
    <w:p w14:paraId="7369BDE4" w14:textId="3AA6DA40" w:rsidR="00C15E9D" w:rsidRPr="00C15E9D" w:rsidRDefault="00C15E9D" w:rsidP="00C15E9D">
      <w:pPr>
        <w:jc w:val="center"/>
        <w:rPr>
          <w:rFonts w:ascii="Roboto" w:hAnsi="Roboto"/>
          <w:b/>
          <w:color w:val="000000"/>
          <w:sz w:val="26"/>
          <w:szCs w:val="26"/>
          <w:lang w:val="en-GB"/>
        </w:rPr>
      </w:pPr>
      <w:r w:rsidRPr="00C15E9D">
        <w:rPr>
          <w:rFonts w:ascii="Roboto" w:hAnsi="Roboto"/>
          <w:b/>
          <w:color w:val="000000"/>
          <w:sz w:val="26"/>
          <w:szCs w:val="26"/>
          <w:lang w:val="en-GB"/>
        </w:rPr>
        <w:t>Maximum amounts of fees applied by payment service providers for payment transactions involving utilisation of the automated domestic payment system</w:t>
      </w:r>
    </w:p>
    <w:tbl>
      <w:tblPr>
        <w:tblpPr w:leftFromText="180" w:rightFromText="180" w:vertAnchor="text" w:horzAnchor="margin" w:tblpX="137" w:tblpY="13"/>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0"/>
        <w:gridCol w:w="3304"/>
        <w:gridCol w:w="5245"/>
      </w:tblGrid>
      <w:tr w:rsidR="00C15E9D" w:rsidRPr="00C15E9D" w14:paraId="75D2914C" w14:textId="77777777" w:rsidTr="009A2C5B">
        <w:tc>
          <w:tcPr>
            <w:tcW w:w="660" w:type="dxa"/>
            <w:shd w:val="clear" w:color="auto" w:fill="D9D9D9"/>
            <w:vAlign w:val="center"/>
          </w:tcPr>
          <w:p w14:paraId="156E720C" w14:textId="77777777" w:rsidR="00C15E9D" w:rsidRPr="00C15E9D" w:rsidRDefault="00C15E9D" w:rsidP="009A2C5B">
            <w:pPr>
              <w:pStyle w:val="P68B1DB1-Normal19"/>
              <w:spacing w:after="0" w:line="276" w:lineRule="auto"/>
              <w:jc w:val="center"/>
              <w:rPr>
                <w:rFonts w:ascii="Roboto" w:hAnsi="Roboto"/>
                <w:lang w:val="en-GB"/>
              </w:rPr>
            </w:pPr>
            <w:r w:rsidRPr="00C15E9D">
              <w:rPr>
                <w:rFonts w:ascii="Roboto" w:hAnsi="Roboto"/>
                <w:lang w:val="en-GB"/>
              </w:rPr>
              <w:t>No</w:t>
            </w:r>
          </w:p>
        </w:tc>
        <w:tc>
          <w:tcPr>
            <w:tcW w:w="3304" w:type="dxa"/>
            <w:shd w:val="clear" w:color="auto" w:fill="D9D9D9"/>
            <w:vAlign w:val="center"/>
          </w:tcPr>
          <w:p w14:paraId="4919E364" w14:textId="77777777" w:rsidR="00C15E9D" w:rsidRPr="00C15E9D" w:rsidRDefault="00C15E9D" w:rsidP="009A2C5B">
            <w:pPr>
              <w:pStyle w:val="P68B1DB1-Normal19"/>
              <w:spacing w:after="0" w:line="276" w:lineRule="auto"/>
              <w:jc w:val="center"/>
              <w:rPr>
                <w:rFonts w:ascii="Roboto" w:hAnsi="Roboto"/>
                <w:bCs/>
                <w:lang w:val="en-GB"/>
              </w:rPr>
            </w:pPr>
            <w:r w:rsidRPr="00C15E9D">
              <w:rPr>
                <w:rFonts w:ascii="Roboto" w:hAnsi="Roboto"/>
                <w:lang w:val="en-GB"/>
              </w:rPr>
              <w:t>Type of payment orders</w:t>
            </w:r>
          </w:p>
        </w:tc>
        <w:tc>
          <w:tcPr>
            <w:tcW w:w="5245" w:type="dxa"/>
            <w:shd w:val="clear" w:color="auto" w:fill="D9D9D9"/>
            <w:vAlign w:val="center"/>
          </w:tcPr>
          <w:p w14:paraId="0135538A" w14:textId="77777777" w:rsidR="00C15E9D" w:rsidRPr="00C15E9D" w:rsidRDefault="00C15E9D" w:rsidP="009A2C5B">
            <w:pPr>
              <w:pStyle w:val="P68B1DB1-Normal19"/>
              <w:spacing w:after="0" w:line="276" w:lineRule="auto"/>
              <w:jc w:val="center"/>
              <w:rPr>
                <w:rFonts w:ascii="Roboto" w:hAnsi="Roboto"/>
                <w:bCs/>
                <w:lang w:val="en-GB"/>
              </w:rPr>
            </w:pPr>
            <w:r w:rsidRPr="00C15E9D">
              <w:rPr>
                <w:rFonts w:ascii="Roboto" w:hAnsi="Roboto"/>
                <w:lang w:val="en-GB"/>
              </w:rPr>
              <w:t>Fee level</w:t>
            </w:r>
          </w:p>
        </w:tc>
      </w:tr>
      <w:tr w:rsidR="00C15E9D" w:rsidRPr="00C15E9D" w14:paraId="4DDD8DCD" w14:textId="77777777" w:rsidTr="009A2C5B">
        <w:tc>
          <w:tcPr>
            <w:tcW w:w="660" w:type="dxa"/>
          </w:tcPr>
          <w:p w14:paraId="2A1D0B58" w14:textId="77777777" w:rsidR="00C15E9D" w:rsidRPr="00C15E9D" w:rsidRDefault="00C15E9D" w:rsidP="009A2C5B">
            <w:pPr>
              <w:pStyle w:val="P68B1DB1-Normal19"/>
              <w:spacing w:after="0" w:line="276" w:lineRule="auto"/>
              <w:jc w:val="center"/>
              <w:rPr>
                <w:rFonts w:ascii="Roboto" w:hAnsi="Roboto"/>
                <w:lang w:val="en-GB"/>
              </w:rPr>
            </w:pPr>
            <w:r w:rsidRPr="00C15E9D">
              <w:rPr>
                <w:rFonts w:ascii="Roboto" w:hAnsi="Roboto"/>
                <w:lang w:val="en-GB"/>
              </w:rPr>
              <w:t>1.</w:t>
            </w:r>
          </w:p>
        </w:tc>
        <w:tc>
          <w:tcPr>
            <w:tcW w:w="3304" w:type="dxa"/>
          </w:tcPr>
          <w:p w14:paraId="37490237" w14:textId="77777777" w:rsidR="00C15E9D" w:rsidRPr="00C15E9D" w:rsidRDefault="00C15E9D" w:rsidP="009A2C5B">
            <w:pPr>
              <w:pStyle w:val="P68B1DB1-Normal17"/>
              <w:spacing w:after="0" w:line="276" w:lineRule="auto"/>
              <w:rPr>
                <w:rFonts w:ascii="Roboto" w:hAnsi="Roboto"/>
                <w:lang w:val="en-GB"/>
              </w:rPr>
            </w:pPr>
            <w:r w:rsidRPr="00C15E9D">
              <w:rPr>
                <w:rFonts w:ascii="Roboto" w:hAnsi="Roboto"/>
                <w:lang w:val="en-GB"/>
              </w:rPr>
              <w:t>Payment orders received electronically</w:t>
            </w:r>
          </w:p>
        </w:tc>
        <w:tc>
          <w:tcPr>
            <w:tcW w:w="5245" w:type="dxa"/>
          </w:tcPr>
          <w:p w14:paraId="06E6CA41" w14:textId="77777777" w:rsidR="00C15E9D" w:rsidRPr="00C15E9D" w:rsidRDefault="00C15E9D" w:rsidP="00C15E9D">
            <w:pPr>
              <w:pStyle w:val="ListParagraph"/>
              <w:numPr>
                <w:ilvl w:val="0"/>
                <w:numId w:val="6"/>
              </w:numPr>
              <w:spacing w:after="0" w:line="276" w:lineRule="auto"/>
              <w:ind w:left="313"/>
              <w:rPr>
                <w:rFonts w:ascii="Roboto" w:hAnsi="Roboto"/>
                <w:sz w:val="20"/>
                <w:szCs w:val="20"/>
                <w:lang w:val="en-GB"/>
              </w:rPr>
            </w:pPr>
            <w:r w:rsidRPr="00C15E9D">
              <w:rPr>
                <w:rFonts w:ascii="Roboto" w:hAnsi="Roboto"/>
                <w:sz w:val="20"/>
                <w:szCs w:val="20"/>
                <w:lang w:val="en-GB"/>
              </w:rPr>
              <w:t>up to MDL 3,80 for processing a payment document in the DNS system</w:t>
            </w:r>
            <w:r w:rsidRPr="00C15E9D">
              <w:rPr>
                <w:rStyle w:val="FootnoteReference"/>
                <w:rFonts w:ascii="Roboto" w:hAnsi="Roboto"/>
                <w:sz w:val="20"/>
                <w:szCs w:val="20"/>
                <w:lang w:val="en-GB"/>
              </w:rPr>
              <w:footnoteReference w:id="1"/>
            </w:r>
            <w:r w:rsidRPr="00C15E9D">
              <w:rPr>
                <w:rFonts w:ascii="Roboto" w:hAnsi="Roboto"/>
                <w:sz w:val="20"/>
                <w:szCs w:val="20"/>
                <w:lang w:val="en-GB"/>
              </w:rPr>
              <w:t>;</w:t>
            </w:r>
          </w:p>
          <w:p w14:paraId="5EE9E405" w14:textId="77777777" w:rsidR="00C15E9D" w:rsidRPr="00C15E9D" w:rsidRDefault="00C15E9D" w:rsidP="00C15E9D">
            <w:pPr>
              <w:pStyle w:val="ListParagraph"/>
              <w:numPr>
                <w:ilvl w:val="0"/>
                <w:numId w:val="6"/>
              </w:numPr>
              <w:spacing w:after="0" w:line="276" w:lineRule="auto"/>
              <w:ind w:left="313"/>
              <w:rPr>
                <w:rFonts w:ascii="Roboto" w:hAnsi="Roboto"/>
                <w:sz w:val="20"/>
                <w:szCs w:val="20"/>
                <w:lang w:val="en-GB"/>
              </w:rPr>
            </w:pPr>
            <w:r w:rsidRPr="00C15E9D">
              <w:rPr>
                <w:rFonts w:ascii="Roboto" w:hAnsi="Roboto"/>
                <w:sz w:val="20"/>
                <w:szCs w:val="20"/>
                <w:lang w:val="en-GB"/>
              </w:rPr>
              <w:t>up to MDL 20 for processing a payment document in the RTGS system</w:t>
            </w:r>
            <w:r w:rsidRPr="00C15E9D">
              <w:rPr>
                <w:rStyle w:val="FootnoteReference"/>
                <w:rFonts w:ascii="Roboto" w:hAnsi="Roboto"/>
                <w:sz w:val="20"/>
                <w:szCs w:val="20"/>
                <w:lang w:val="en-GB"/>
              </w:rPr>
              <w:footnoteReference w:id="2"/>
            </w:r>
            <w:r w:rsidRPr="00C15E9D">
              <w:rPr>
                <w:rFonts w:ascii="Roboto" w:hAnsi="Roboto"/>
                <w:sz w:val="20"/>
                <w:szCs w:val="20"/>
                <w:lang w:val="en-GB"/>
              </w:rPr>
              <w:t>.</w:t>
            </w:r>
          </w:p>
        </w:tc>
      </w:tr>
    </w:tbl>
    <w:p w14:paraId="514BFD7A" w14:textId="77777777" w:rsidR="00C15E9D" w:rsidRPr="00C15E9D" w:rsidRDefault="00C15E9D" w:rsidP="00C15E9D">
      <w:pPr>
        <w:rPr>
          <w:rFonts w:ascii="Roboto" w:hAnsi="Roboto"/>
        </w:rPr>
      </w:pPr>
    </w:p>
    <w:sectPr w:rsidR="00C15E9D" w:rsidRPr="00C15E9D" w:rsidSect="006C5FC7">
      <w:pgSz w:w="11906" w:h="16838" w:code="9"/>
      <w:pgMar w:top="1134" w:right="851" w:bottom="70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F6049" w14:textId="77777777" w:rsidR="00D3448B" w:rsidRDefault="00D3448B" w:rsidP="00C15E9D">
      <w:pPr>
        <w:spacing w:after="0" w:line="240" w:lineRule="auto"/>
      </w:pPr>
      <w:r>
        <w:separator/>
      </w:r>
    </w:p>
  </w:endnote>
  <w:endnote w:type="continuationSeparator" w:id="0">
    <w:p w14:paraId="023F1473" w14:textId="77777777" w:rsidR="00D3448B" w:rsidRDefault="00D3448B" w:rsidP="00C15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ermianSerifTypeface">
    <w:altName w:val="Calibri"/>
    <w:panose1 w:val="02000000000000000000"/>
    <w:charset w:val="CC"/>
    <w:family w:val="auto"/>
    <w:pitch w:val="variable"/>
    <w:sig w:usb0="A000022F" w:usb1="4000A46A" w:usb2="00000000" w:usb3="00000000" w:csb0="00000007" w:csb1="00000000"/>
  </w:font>
  <w:font w:name="Roboto">
    <w:panose1 w:val="02000000000000000000"/>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5C0AD" w14:textId="77777777" w:rsidR="00D3448B" w:rsidRDefault="00D3448B" w:rsidP="00C15E9D">
      <w:pPr>
        <w:spacing w:after="0" w:line="240" w:lineRule="auto"/>
      </w:pPr>
      <w:r>
        <w:separator/>
      </w:r>
    </w:p>
  </w:footnote>
  <w:footnote w:type="continuationSeparator" w:id="0">
    <w:p w14:paraId="5E92DD8A" w14:textId="77777777" w:rsidR="00D3448B" w:rsidRDefault="00D3448B" w:rsidP="00C15E9D">
      <w:pPr>
        <w:spacing w:after="0" w:line="240" w:lineRule="auto"/>
      </w:pPr>
      <w:r>
        <w:continuationSeparator/>
      </w:r>
    </w:p>
  </w:footnote>
  <w:footnote w:id="1">
    <w:p w14:paraId="4795C039" w14:textId="77777777" w:rsidR="00C15E9D" w:rsidRDefault="00C15E9D" w:rsidP="00C15E9D">
      <w:pPr>
        <w:pStyle w:val="FootnoteText"/>
      </w:pPr>
      <w:r>
        <w:rPr>
          <w:rStyle w:val="FootnoteReference"/>
          <w:rFonts w:ascii="PermianSerifTypeface" w:hAnsi="PermianSerifTypeface"/>
        </w:rPr>
        <w:footnoteRef/>
      </w:r>
      <w:r>
        <w:rPr>
          <w:rFonts w:ascii="PermianSerifTypeface" w:hAnsi="PermianSerifTypeface"/>
        </w:rPr>
        <w:t xml:space="preserve"> DNS – Deferred Net-Settlement netting system</w:t>
      </w:r>
    </w:p>
  </w:footnote>
  <w:footnote w:id="2">
    <w:p w14:paraId="56FC20E0" w14:textId="77777777" w:rsidR="00C15E9D" w:rsidRDefault="00C15E9D" w:rsidP="00C15E9D">
      <w:pPr>
        <w:pStyle w:val="FootnoteText"/>
        <w:rPr>
          <w:rFonts w:ascii="PermianSerifTypeface" w:hAnsi="PermianSerifTypeface"/>
        </w:rPr>
      </w:pPr>
      <w:r>
        <w:rPr>
          <w:rStyle w:val="FootnoteReference"/>
          <w:rFonts w:ascii="PermianSerifTypeface" w:hAnsi="PermianSerifTypeface"/>
        </w:rPr>
        <w:footnoteRef/>
      </w:r>
      <w:r>
        <w:rPr>
          <w:rFonts w:ascii="PermianSerifTypeface" w:hAnsi="PermianSerifTypeface"/>
        </w:rPr>
        <w:t xml:space="preserve"> RTGS– Real-Time Gross Settlement system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60666"/>
    <w:multiLevelType w:val="hybridMultilevel"/>
    <w:tmpl w:val="82BAA1F8"/>
    <w:lvl w:ilvl="0" w:tplc="10A84222">
      <w:start w:val="1"/>
      <w:numFmt w:val="decimal"/>
      <w:pStyle w:val="Punct"/>
      <w:lvlText w:val="%1."/>
      <w:lvlJc w:val="left"/>
      <w:pPr>
        <w:ind w:left="720" w:hanging="360"/>
      </w:pPr>
      <w:rPr>
        <w:rFonts w:cs="Times New Roman" w:hint="default"/>
        <w:b/>
        <w:sz w:val="22"/>
        <w:szCs w:val="22"/>
      </w:rPr>
    </w:lvl>
    <w:lvl w:ilvl="1" w:tplc="36E42416">
      <w:start w:val="1"/>
      <w:numFmt w:val="lowerLetter"/>
      <w:lvlText w:val="%2)"/>
      <w:lvlJc w:val="left"/>
      <w:pPr>
        <w:ind w:left="1440" w:hanging="360"/>
      </w:pPr>
      <w:rPr>
        <w:rFonts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2E7233"/>
    <w:multiLevelType w:val="hybridMultilevel"/>
    <w:tmpl w:val="82FC60AE"/>
    <w:lvl w:ilvl="0" w:tplc="7252203E">
      <w:start w:val="1"/>
      <w:numFmt w:val="decimal"/>
      <w:lvlText w:val="%1."/>
      <w:lvlJc w:val="left"/>
      <w:pPr>
        <w:ind w:left="720" w:hanging="360"/>
      </w:pPr>
      <w:rPr>
        <w:rFonts w:hint="default"/>
        <w:b w:val="0"/>
        <w:bCs w:val="0"/>
        <w:color w:val="auto"/>
        <w:lang w:val="ro-RO"/>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 w15:restartNumberingAfterBreak="0">
    <w:nsid w:val="52A67686"/>
    <w:multiLevelType w:val="hybridMultilevel"/>
    <w:tmpl w:val="934E8350"/>
    <w:lvl w:ilvl="0" w:tplc="0818000F">
      <w:start w:val="1"/>
      <w:numFmt w:val="decimal"/>
      <w:lvlText w:val="%1."/>
      <w:lvlJc w:val="left"/>
      <w:pPr>
        <w:ind w:left="720" w:hanging="360"/>
      </w:pPr>
    </w:lvl>
    <w:lvl w:ilvl="1" w:tplc="08180019">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 w15:restartNumberingAfterBreak="0">
    <w:nsid w:val="776A692E"/>
    <w:multiLevelType w:val="hybridMultilevel"/>
    <w:tmpl w:val="4D32E4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9663670">
    <w:abstractNumId w:val="0"/>
  </w:num>
  <w:num w:numId="2" w16cid:durableId="1808278838">
    <w:abstractNumId w:val="1"/>
  </w:num>
  <w:num w:numId="3" w16cid:durableId="1322540364">
    <w:abstractNumId w:val="2"/>
  </w:num>
  <w:num w:numId="4" w16cid:durableId="156506765">
    <w:abstractNumId w:val="0"/>
  </w:num>
  <w:num w:numId="5" w16cid:durableId="1736662502">
    <w:abstractNumId w:val="0"/>
  </w:num>
  <w:num w:numId="6" w16cid:durableId="2586361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AA4"/>
    <w:rsid w:val="00247A3A"/>
    <w:rsid w:val="006C0B77"/>
    <w:rsid w:val="006C5FC7"/>
    <w:rsid w:val="008242FF"/>
    <w:rsid w:val="00870751"/>
    <w:rsid w:val="00922C48"/>
    <w:rsid w:val="009B2EB8"/>
    <w:rsid w:val="00B915B7"/>
    <w:rsid w:val="00C15E9D"/>
    <w:rsid w:val="00C34AA4"/>
    <w:rsid w:val="00D3448B"/>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341E2"/>
  <w15:chartTrackingRefBased/>
  <w15:docId w15:val="{04D4C679-5E42-4457-8682-0D4EF6DF8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AA4"/>
    <w:rPr>
      <w:rFonts w:ascii="Calibri" w:eastAsia="Calibri" w:hAnsi="Calibri" w:cs="Times New Roman"/>
      <w:lang w:val="en" w:eastAsia="ja-JP"/>
    </w:rPr>
  </w:style>
  <w:style w:type="paragraph" w:styleId="Heading1">
    <w:name w:val="heading 1"/>
    <w:basedOn w:val="Normal"/>
    <w:next w:val="Normal"/>
    <w:link w:val="Heading1Char"/>
    <w:uiPriority w:val="9"/>
    <w:qFormat/>
    <w:rsid w:val="00C34AA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34AA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34AA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Heading4">
    <w:name w:val="heading 4"/>
    <w:basedOn w:val="Normal"/>
    <w:next w:val="Normal"/>
    <w:link w:val="Heading4Char"/>
    <w:uiPriority w:val="9"/>
    <w:semiHidden/>
    <w:unhideWhenUsed/>
    <w:qFormat/>
    <w:rsid w:val="00C34AA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34AA4"/>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C34AA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34AA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34AA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34AA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AA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34AA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34AA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34AA4"/>
    <w:rPr>
      <w:rFonts w:eastAsiaTheme="majorEastAsia" w:cstheme="majorBidi"/>
      <w:i/>
      <w:iCs/>
      <w:color w:val="2E74B5" w:themeColor="accent1" w:themeShade="BF"/>
      <w:sz w:val="28"/>
    </w:rPr>
  </w:style>
  <w:style w:type="character" w:customStyle="1" w:styleId="Heading5Char">
    <w:name w:val="Heading 5 Char"/>
    <w:basedOn w:val="DefaultParagraphFont"/>
    <w:link w:val="Heading5"/>
    <w:uiPriority w:val="9"/>
    <w:semiHidden/>
    <w:rsid w:val="00C34AA4"/>
    <w:rPr>
      <w:rFonts w:eastAsiaTheme="majorEastAsia" w:cstheme="majorBidi"/>
      <w:color w:val="2E74B5" w:themeColor="accent1" w:themeShade="BF"/>
      <w:sz w:val="28"/>
    </w:rPr>
  </w:style>
  <w:style w:type="character" w:customStyle="1" w:styleId="Heading6Char">
    <w:name w:val="Heading 6 Char"/>
    <w:basedOn w:val="DefaultParagraphFont"/>
    <w:link w:val="Heading6"/>
    <w:uiPriority w:val="9"/>
    <w:semiHidden/>
    <w:rsid w:val="00C34AA4"/>
    <w:rPr>
      <w:rFonts w:eastAsiaTheme="majorEastAsia" w:cstheme="majorBidi"/>
      <w:i/>
      <w:iCs/>
      <w:color w:val="595959" w:themeColor="text1" w:themeTint="A6"/>
      <w:sz w:val="28"/>
    </w:rPr>
  </w:style>
  <w:style w:type="character" w:customStyle="1" w:styleId="Heading7Char">
    <w:name w:val="Heading 7 Char"/>
    <w:basedOn w:val="DefaultParagraphFont"/>
    <w:link w:val="Heading7"/>
    <w:uiPriority w:val="9"/>
    <w:semiHidden/>
    <w:rsid w:val="00C34AA4"/>
    <w:rPr>
      <w:rFonts w:eastAsiaTheme="majorEastAsia" w:cstheme="majorBidi"/>
      <w:color w:val="595959" w:themeColor="text1" w:themeTint="A6"/>
      <w:sz w:val="28"/>
    </w:rPr>
  </w:style>
  <w:style w:type="character" w:customStyle="1" w:styleId="Heading8Char">
    <w:name w:val="Heading 8 Char"/>
    <w:basedOn w:val="DefaultParagraphFont"/>
    <w:link w:val="Heading8"/>
    <w:uiPriority w:val="9"/>
    <w:semiHidden/>
    <w:rsid w:val="00C34AA4"/>
    <w:rPr>
      <w:rFonts w:eastAsiaTheme="majorEastAsia" w:cstheme="majorBidi"/>
      <w:i/>
      <w:iCs/>
      <w:color w:val="272727" w:themeColor="text1" w:themeTint="D8"/>
      <w:sz w:val="28"/>
    </w:rPr>
  </w:style>
  <w:style w:type="character" w:customStyle="1" w:styleId="Heading9Char">
    <w:name w:val="Heading 9 Char"/>
    <w:basedOn w:val="DefaultParagraphFont"/>
    <w:link w:val="Heading9"/>
    <w:uiPriority w:val="9"/>
    <w:semiHidden/>
    <w:rsid w:val="00C34AA4"/>
    <w:rPr>
      <w:rFonts w:eastAsiaTheme="majorEastAsia" w:cstheme="majorBidi"/>
      <w:color w:val="272727" w:themeColor="text1" w:themeTint="D8"/>
      <w:sz w:val="28"/>
    </w:rPr>
  </w:style>
  <w:style w:type="paragraph" w:styleId="Title">
    <w:name w:val="Title"/>
    <w:basedOn w:val="Normal"/>
    <w:next w:val="Normal"/>
    <w:link w:val="TitleChar"/>
    <w:uiPriority w:val="10"/>
    <w:qFormat/>
    <w:rsid w:val="00C34AA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4A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4AA4"/>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C34A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4AA4"/>
    <w:pPr>
      <w:spacing w:before="160"/>
      <w:jc w:val="center"/>
    </w:pPr>
    <w:rPr>
      <w:i/>
      <w:iCs/>
      <w:color w:val="404040" w:themeColor="text1" w:themeTint="BF"/>
    </w:rPr>
  </w:style>
  <w:style w:type="character" w:customStyle="1" w:styleId="QuoteChar">
    <w:name w:val="Quote Char"/>
    <w:basedOn w:val="DefaultParagraphFont"/>
    <w:link w:val="Quote"/>
    <w:uiPriority w:val="29"/>
    <w:rsid w:val="00C34AA4"/>
    <w:rPr>
      <w:rFonts w:ascii="Times New Roman" w:hAnsi="Times New Roman"/>
      <w:i/>
      <w:iCs/>
      <w:color w:val="404040" w:themeColor="text1" w:themeTint="BF"/>
      <w:sz w:val="28"/>
    </w:rPr>
  </w:style>
  <w:style w:type="paragraph" w:styleId="ListParagraph">
    <w:name w:val="List Paragraph"/>
    <w:basedOn w:val="Normal"/>
    <w:link w:val="ListParagraphChar"/>
    <w:uiPriority w:val="34"/>
    <w:qFormat/>
    <w:rsid w:val="00C34AA4"/>
    <w:pPr>
      <w:ind w:left="720"/>
      <w:contextualSpacing/>
    </w:pPr>
  </w:style>
  <w:style w:type="character" w:styleId="IntenseEmphasis">
    <w:name w:val="Intense Emphasis"/>
    <w:basedOn w:val="DefaultParagraphFont"/>
    <w:uiPriority w:val="21"/>
    <w:qFormat/>
    <w:rsid w:val="00C34AA4"/>
    <w:rPr>
      <w:i/>
      <w:iCs/>
      <w:color w:val="2E74B5" w:themeColor="accent1" w:themeShade="BF"/>
    </w:rPr>
  </w:style>
  <w:style w:type="paragraph" w:styleId="IntenseQuote">
    <w:name w:val="Intense Quote"/>
    <w:basedOn w:val="Normal"/>
    <w:next w:val="Normal"/>
    <w:link w:val="IntenseQuoteChar"/>
    <w:uiPriority w:val="30"/>
    <w:qFormat/>
    <w:rsid w:val="00C34AA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34AA4"/>
    <w:rPr>
      <w:rFonts w:ascii="Times New Roman" w:hAnsi="Times New Roman"/>
      <w:i/>
      <w:iCs/>
      <w:color w:val="2E74B5" w:themeColor="accent1" w:themeShade="BF"/>
      <w:sz w:val="28"/>
    </w:rPr>
  </w:style>
  <w:style w:type="character" w:styleId="IntenseReference">
    <w:name w:val="Intense Reference"/>
    <w:basedOn w:val="DefaultParagraphFont"/>
    <w:uiPriority w:val="32"/>
    <w:qFormat/>
    <w:rsid w:val="00C34AA4"/>
    <w:rPr>
      <w:b/>
      <w:bCs/>
      <w:smallCaps/>
      <w:color w:val="2E74B5" w:themeColor="accent1" w:themeShade="BF"/>
      <w:spacing w:val="5"/>
    </w:rPr>
  </w:style>
  <w:style w:type="paragraph" w:styleId="BodyText2">
    <w:name w:val="Body Text 2"/>
    <w:basedOn w:val="Normal"/>
    <w:link w:val="BodyText2Char"/>
    <w:rsid w:val="00C34AA4"/>
    <w:pPr>
      <w:spacing w:after="0" w:line="240" w:lineRule="auto"/>
      <w:jc w:val="center"/>
    </w:pPr>
    <w:rPr>
      <w:rFonts w:ascii="Times New Roman" w:eastAsia="Times New Roman" w:hAnsi="Times New Roman"/>
      <w:bCs/>
      <w:sz w:val="28"/>
      <w:szCs w:val="28"/>
    </w:rPr>
  </w:style>
  <w:style w:type="character" w:customStyle="1" w:styleId="BodyText2Char">
    <w:name w:val="Body Text 2 Char"/>
    <w:basedOn w:val="DefaultParagraphFont"/>
    <w:link w:val="BodyText2"/>
    <w:rsid w:val="00C34AA4"/>
    <w:rPr>
      <w:rFonts w:ascii="Times New Roman" w:eastAsia="Times New Roman" w:hAnsi="Times New Roman" w:cs="Times New Roman"/>
      <w:bCs/>
      <w:sz w:val="28"/>
      <w:szCs w:val="28"/>
      <w:lang w:val="en" w:eastAsia="ja-JP"/>
    </w:rPr>
  </w:style>
  <w:style w:type="paragraph" w:customStyle="1" w:styleId="Punct">
    <w:name w:val="Punct"/>
    <w:basedOn w:val="ListParagraph"/>
    <w:link w:val="PunctChar"/>
    <w:qFormat/>
    <w:rsid w:val="00C34AA4"/>
    <w:pPr>
      <w:keepNext/>
      <w:keepLines/>
      <w:widowControl w:val="0"/>
      <w:numPr>
        <w:numId w:val="1"/>
      </w:numPr>
      <w:tabs>
        <w:tab w:val="left" w:pos="1134"/>
      </w:tabs>
      <w:spacing w:before="120" w:after="0"/>
      <w:contextualSpacing w:val="0"/>
      <w:jc w:val="both"/>
      <w:outlineLvl w:val="0"/>
    </w:pPr>
  </w:style>
  <w:style w:type="character" w:customStyle="1" w:styleId="PunctChar">
    <w:name w:val="Punct Char"/>
    <w:link w:val="Punct"/>
    <w:rsid w:val="00C34AA4"/>
    <w:rPr>
      <w:rFonts w:ascii="Times New Roman" w:eastAsia="Calibri" w:hAnsi="Times New Roman" w:cs="Times New Roman"/>
      <w:lang w:val="en" w:eastAsia="ja-JP"/>
    </w:rPr>
  </w:style>
  <w:style w:type="paragraph" w:customStyle="1" w:styleId="P68B1DB1-Normal1">
    <w:name w:val="P68B1DB1-Normal1"/>
    <w:basedOn w:val="Normal"/>
    <w:rsid w:val="00C34AA4"/>
    <w:rPr>
      <w:rFonts w:ascii="PermianSerifTypeface" w:hAnsi="PermianSerifTypeface"/>
    </w:rPr>
  </w:style>
  <w:style w:type="paragraph" w:customStyle="1" w:styleId="P68B1DB1-Normal2">
    <w:name w:val="P68B1DB1-Normal2"/>
    <w:basedOn w:val="Normal"/>
    <w:rsid w:val="00C34AA4"/>
    <w:rPr>
      <w:rFonts w:ascii="PermianSerifTypeface" w:hAnsi="PermianSerifTypeface"/>
      <w:b/>
      <w:color w:val="000000"/>
      <w:sz w:val="26"/>
      <w:szCs w:val="26"/>
    </w:rPr>
  </w:style>
  <w:style w:type="paragraph" w:customStyle="1" w:styleId="P68B1DB1-103">
    <w:name w:val="P68B1DB1-103"/>
    <w:basedOn w:val="Normal"/>
    <w:rsid w:val="00C34AA4"/>
    <w:pPr>
      <w:widowControl w:val="0"/>
      <w:shd w:val="clear" w:color="auto" w:fill="FFFFFF"/>
      <w:spacing w:before="240" w:after="0" w:line="240" w:lineRule="atLeast"/>
      <w:outlineLvl w:val="0"/>
    </w:pPr>
    <w:rPr>
      <w:rFonts w:ascii="PermianSerifTypeface" w:hAnsi="PermianSerifTypeface"/>
      <w:b/>
      <w:color w:val="000000"/>
      <w:sz w:val="26"/>
      <w:szCs w:val="26"/>
    </w:rPr>
  </w:style>
  <w:style w:type="paragraph" w:customStyle="1" w:styleId="P68B1DB1-Normal4">
    <w:name w:val="P68B1DB1-Normal4"/>
    <w:basedOn w:val="Normal"/>
    <w:rsid w:val="00C34AA4"/>
    <w:rPr>
      <w:rFonts w:ascii="PermianSerifTypeface" w:hAnsi="PermianSerifTypeface"/>
      <w:i/>
      <w:sz w:val="26"/>
      <w:szCs w:val="26"/>
    </w:rPr>
  </w:style>
  <w:style w:type="paragraph" w:customStyle="1" w:styleId="P68B1DB1-Normal5">
    <w:name w:val="P68B1DB1-Normal5"/>
    <w:basedOn w:val="Normal"/>
    <w:rsid w:val="00C34AA4"/>
    <w:rPr>
      <w:rFonts w:ascii="PermianSerifTypeface" w:hAnsi="PermianSerifTypeface"/>
      <w:sz w:val="26"/>
      <w:szCs w:val="26"/>
    </w:rPr>
  </w:style>
  <w:style w:type="paragraph" w:customStyle="1" w:styleId="P68B1DB1-Normal6">
    <w:name w:val="P68B1DB1-Normal6"/>
    <w:basedOn w:val="Normal"/>
    <w:rsid w:val="00C34AA4"/>
    <w:rPr>
      <w:rFonts w:ascii="PermianSerifTypeface" w:hAnsi="PermianSerifTypeface"/>
      <w:i/>
      <w:color w:val="A6A6A6"/>
      <w:sz w:val="18"/>
      <w:szCs w:val="18"/>
    </w:rPr>
  </w:style>
  <w:style w:type="paragraph" w:customStyle="1" w:styleId="P68B1DB1-BodyText27">
    <w:name w:val="P68B1DB1-BodyText27"/>
    <w:basedOn w:val="BodyText2"/>
    <w:rsid w:val="00C34AA4"/>
    <w:rPr>
      <w:rFonts w:ascii="PermianSerifTypeface" w:hAnsi="PermianSerifTypeface"/>
      <w:sz w:val="22"/>
      <w:szCs w:val="22"/>
    </w:rPr>
  </w:style>
  <w:style w:type="paragraph" w:customStyle="1" w:styleId="P68B1DB1-BodyText28">
    <w:name w:val="P68B1DB1-BodyText28"/>
    <w:basedOn w:val="BodyText2"/>
    <w:rsid w:val="00C34AA4"/>
    <w:rPr>
      <w:rFonts w:ascii="PermianSerifTypeface" w:hAnsi="PermianSerifTypeface"/>
      <w:b/>
      <w:bCs w:val="0"/>
      <w:color w:val="000000"/>
    </w:rPr>
  </w:style>
  <w:style w:type="paragraph" w:customStyle="1" w:styleId="P68B1DB1-Punct9">
    <w:name w:val="P68B1DB1-Punct9"/>
    <w:basedOn w:val="Punct"/>
    <w:rsid w:val="00C34AA4"/>
    <w:rPr>
      <w:rFonts w:ascii="PermianSerifTypeface" w:hAnsi="PermianSerifTypeface"/>
      <w:color w:val="000000"/>
    </w:rPr>
  </w:style>
  <w:style w:type="paragraph" w:customStyle="1" w:styleId="P68B1DB1-Punct10">
    <w:name w:val="P68B1DB1-Punct10"/>
    <w:basedOn w:val="Punct"/>
    <w:rsid w:val="00C34AA4"/>
    <w:rPr>
      <w:rFonts w:ascii="PermianSerifTypeface" w:hAnsi="PermianSerifTypeface"/>
    </w:rPr>
  </w:style>
  <w:style w:type="paragraph" w:customStyle="1" w:styleId="P68B1DB1-Normal11">
    <w:name w:val="P68B1DB1-Normal11"/>
    <w:basedOn w:val="Normal"/>
    <w:rsid w:val="00C34AA4"/>
    <w:rPr>
      <w:rFonts w:ascii="PermianSerifTypeface" w:hAnsi="PermianSerifTypeface"/>
      <w:b/>
      <w:color w:val="000000"/>
    </w:rPr>
  </w:style>
  <w:style w:type="paragraph" w:customStyle="1" w:styleId="P68B1DB1-Normal12">
    <w:name w:val="P68B1DB1-Normal12"/>
    <w:basedOn w:val="Normal"/>
    <w:rsid w:val="00C34AA4"/>
    <w:rPr>
      <w:rFonts w:ascii="PermianSerifTypeface" w:hAnsi="PermianSerifTypeface"/>
      <w:color w:val="000000"/>
    </w:rPr>
  </w:style>
  <w:style w:type="paragraph" w:customStyle="1" w:styleId="P68B1DB1-ListParagraph13">
    <w:name w:val="P68B1DB1-ListParagraph13"/>
    <w:basedOn w:val="ListParagraph"/>
    <w:rsid w:val="00C34AA4"/>
    <w:rPr>
      <w:rFonts w:ascii="PermianSerifTypeface" w:hAnsi="PermianSerifTypeface"/>
    </w:rPr>
  </w:style>
  <w:style w:type="paragraph" w:customStyle="1" w:styleId="P68B1DB1-Normal14">
    <w:name w:val="P68B1DB1-Normal14"/>
    <w:basedOn w:val="Normal"/>
    <w:rsid w:val="00C34AA4"/>
    <w:rPr>
      <w:rFonts w:ascii="PermianSerifTypeface" w:hAnsi="PermianSerifTypeface"/>
      <w:b/>
      <w:color w:val="000000"/>
      <w:sz w:val="20"/>
      <w:szCs w:val="20"/>
    </w:rPr>
  </w:style>
  <w:style w:type="paragraph" w:customStyle="1" w:styleId="P68B1DB1-Normal15">
    <w:name w:val="P68B1DB1-Normal15"/>
    <w:basedOn w:val="Normal"/>
    <w:rsid w:val="00C34AA4"/>
    <w:rPr>
      <w:rFonts w:ascii="PermianSerifTypeface" w:hAnsi="PermianSerifTypeface"/>
      <w:color w:val="000000"/>
      <w:sz w:val="20"/>
      <w:szCs w:val="20"/>
    </w:rPr>
  </w:style>
  <w:style w:type="table" w:styleId="TableGrid">
    <w:name w:val="Table Grid"/>
    <w:basedOn w:val="TableNormal"/>
    <w:uiPriority w:val="39"/>
    <w:rsid w:val="00C34A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68B1DB1-Normal17">
    <w:name w:val="P68B1DB1-Normal17"/>
    <w:basedOn w:val="Normal"/>
    <w:rsid w:val="00C34AA4"/>
    <w:rPr>
      <w:rFonts w:ascii="PermianSerifTypeface" w:hAnsi="PermianSerifTypeface"/>
      <w:sz w:val="20"/>
      <w:szCs w:val="20"/>
    </w:rPr>
  </w:style>
  <w:style w:type="paragraph" w:customStyle="1" w:styleId="P68B1DB1-Normal19">
    <w:name w:val="P68B1DB1-Normal19"/>
    <w:basedOn w:val="Normal"/>
    <w:rsid w:val="00C34AA4"/>
    <w:rPr>
      <w:rFonts w:ascii="PermianSerifTypeface" w:hAnsi="PermianSerifTypeface"/>
      <w:b/>
      <w:sz w:val="20"/>
      <w:szCs w:val="20"/>
    </w:rPr>
  </w:style>
  <w:style w:type="paragraph" w:customStyle="1" w:styleId="P68B1DB1-Normal20">
    <w:name w:val="P68B1DB1-Normal20"/>
    <w:basedOn w:val="Normal"/>
    <w:rsid w:val="00C34AA4"/>
    <w:rPr>
      <w:sz w:val="20"/>
      <w:szCs w:val="20"/>
    </w:rPr>
  </w:style>
  <w:style w:type="paragraph" w:customStyle="1" w:styleId="P68B1DB1-FootnoteText21">
    <w:name w:val="P68B1DB1-FootnoteText21"/>
    <w:basedOn w:val="FootnoteText"/>
    <w:rsid w:val="00C34AA4"/>
    <w:rPr>
      <w:rFonts w:ascii="PermianSerifTypeface" w:hAnsi="PermianSerifTypeface"/>
      <w:sz w:val="18"/>
      <w:szCs w:val="18"/>
    </w:rPr>
  </w:style>
  <w:style w:type="paragraph" w:styleId="FootnoteText">
    <w:name w:val="footnote text"/>
    <w:basedOn w:val="Normal"/>
    <w:link w:val="FootnoteTextChar"/>
    <w:uiPriority w:val="99"/>
    <w:unhideWhenUsed/>
    <w:rsid w:val="00C34AA4"/>
    <w:pPr>
      <w:spacing w:after="0" w:line="240" w:lineRule="auto"/>
    </w:pPr>
    <w:rPr>
      <w:sz w:val="20"/>
      <w:szCs w:val="20"/>
    </w:rPr>
  </w:style>
  <w:style w:type="character" w:customStyle="1" w:styleId="FootnoteTextChar">
    <w:name w:val="Footnote Text Char"/>
    <w:basedOn w:val="DefaultParagraphFont"/>
    <w:link w:val="FootnoteText"/>
    <w:uiPriority w:val="99"/>
    <w:rsid w:val="00C34AA4"/>
    <w:rPr>
      <w:rFonts w:ascii="Calibri" w:eastAsia="Calibri" w:hAnsi="Calibri" w:cs="Times New Roman"/>
      <w:sz w:val="20"/>
      <w:szCs w:val="20"/>
      <w:lang w:val="en" w:eastAsia="ja-JP"/>
    </w:rPr>
  </w:style>
  <w:style w:type="paragraph" w:customStyle="1" w:styleId="P68B1DB1-Punct22">
    <w:name w:val="P68B1DB1-Punct22"/>
    <w:basedOn w:val="Punct"/>
    <w:rsid w:val="00C34AA4"/>
    <w:pPr>
      <w:spacing w:line="240" w:lineRule="auto"/>
    </w:pPr>
    <w:rPr>
      <w:rFonts w:ascii="Times New Roman" w:hAnsi="Times New Roman"/>
      <w:sz w:val="20"/>
      <w:szCs w:val="20"/>
    </w:rPr>
  </w:style>
  <w:style w:type="paragraph" w:customStyle="1" w:styleId="P68B1DB1-Punct23">
    <w:name w:val="P68B1DB1-Punct23"/>
    <w:basedOn w:val="Punct"/>
    <w:rsid w:val="00C34AA4"/>
    <w:pPr>
      <w:spacing w:line="240" w:lineRule="auto"/>
    </w:pPr>
    <w:rPr>
      <w:rFonts w:ascii="PermianSerifTypeface" w:hAnsi="PermianSerifTypeface"/>
      <w:b/>
      <w:sz w:val="20"/>
      <w:szCs w:val="20"/>
    </w:rPr>
  </w:style>
  <w:style w:type="paragraph" w:customStyle="1" w:styleId="P68B1DB1-Punct24">
    <w:name w:val="P68B1DB1-Punct24"/>
    <w:basedOn w:val="Punct"/>
    <w:rsid w:val="00C34AA4"/>
    <w:pPr>
      <w:spacing w:line="240" w:lineRule="auto"/>
    </w:pPr>
    <w:rPr>
      <w:rFonts w:ascii="PermianSerifTypeface" w:hAnsi="PermianSerifTypeface"/>
      <w:sz w:val="20"/>
      <w:szCs w:val="20"/>
    </w:rPr>
  </w:style>
  <w:style w:type="paragraph" w:customStyle="1" w:styleId="P68B1DB1-Punct26">
    <w:name w:val="P68B1DB1-Punct26"/>
    <w:basedOn w:val="Punct"/>
    <w:rsid w:val="00C15E9D"/>
    <w:pPr>
      <w:spacing w:line="240" w:lineRule="auto"/>
    </w:pPr>
    <w:rPr>
      <w:rFonts w:ascii="PermianSerifTypeface" w:hAnsi="PermianSerifTypeface"/>
      <w:color w:val="000000"/>
      <w:sz w:val="20"/>
      <w:szCs w:val="20"/>
    </w:rPr>
  </w:style>
  <w:style w:type="paragraph" w:customStyle="1" w:styleId="P68B1DB1-Normal27">
    <w:name w:val="P68B1DB1-Normal27"/>
    <w:basedOn w:val="Normal"/>
    <w:rsid w:val="00C15E9D"/>
    <w:rPr>
      <w:rFonts w:ascii="PermianSerifTypeface" w:hAnsi="PermianSerifTypeface"/>
      <w:color w:val="000000"/>
      <w:sz w:val="18"/>
      <w:szCs w:val="18"/>
    </w:rPr>
  </w:style>
  <w:style w:type="paragraph" w:customStyle="1" w:styleId="P68B1DB1-NoSpacing16">
    <w:name w:val="P68B1DB1-NoSpacing16"/>
    <w:basedOn w:val="NoSpacing"/>
    <w:rsid w:val="00C15E9D"/>
    <w:rPr>
      <w:rFonts w:ascii="PermianSerifTypeface" w:hAnsi="PermianSerifTypeface"/>
      <w:b/>
      <w:sz w:val="20"/>
      <w:szCs w:val="20"/>
    </w:rPr>
  </w:style>
  <w:style w:type="paragraph" w:customStyle="1" w:styleId="P68B1DB1-NoSpacing28">
    <w:name w:val="P68B1DB1-NoSpacing28"/>
    <w:basedOn w:val="NoSpacing"/>
    <w:rsid w:val="00C15E9D"/>
    <w:rPr>
      <w:rFonts w:ascii="PermianSerifTypeface" w:hAnsi="PermianSerifTypeface"/>
      <w:sz w:val="20"/>
      <w:szCs w:val="20"/>
    </w:rPr>
  </w:style>
  <w:style w:type="paragraph" w:styleId="NoSpacing">
    <w:name w:val="No Spacing"/>
    <w:uiPriority w:val="1"/>
    <w:qFormat/>
    <w:rsid w:val="00C15E9D"/>
    <w:pPr>
      <w:spacing w:after="0" w:line="240" w:lineRule="auto"/>
    </w:pPr>
    <w:rPr>
      <w:rFonts w:ascii="Calibri" w:eastAsia="Calibri" w:hAnsi="Calibri" w:cs="Times New Roman"/>
      <w:lang w:val="en" w:eastAsia="ja-JP"/>
    </w:rPr>
  </w:style>
  <w:style w:type="paragraph" w:customStyle="1" w:styleId="P68B1DB1-Normal29">
    <w:name w:val="P68B1DB1-Normal29"/>
    <w:basedOn w:val="Normal"/>
    <w:rsid w:val="00C15E9D"/>
    <w:rPr>
      <w:rFonts w:ascii="PermianSerifTypeface" w:hAnsi="PermianSerifTypeface"/>
      <w:b/>
    </w:rPr>
  </w:style>
  <w:style w:type="character" w:customStyle="1" w:styleId="ListParagraphChar">
    <w:name w:val="List Paragraph Char"/>
    <w:basedOn w:val="DefaultParagraphFont"/>
    <w:link w:val="ListParagraph"/>
    <w:uiPriority w:val="34"/>
    <w:rsid w:val="00C15E9D"/>
    <w:rPr>
      <w:rFonts w:ascii="Calibri" w:eastAsia="Calibri" w:hAnsi="Calibri" w:cs="Times New Roman"/>
      <w:lang w:val="en" w:eastAsia="ja-JP"/>
    </w:rPr>
  </w:style>
  <w:style w:type="character" w:styleId="FootnoteReference">
    <w:name w:val="footnote reference"/>
    <w:uiPriority w:val="99"/>
    <w:semiHidden/>
    <w:unhideWhenUsed/>
    <w:rsid w:val="00C15E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7</Pages>
  <Words>1706</Words>
  <Characters>9899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Banca Nationala a Moldovei</Company>
  <LinksUpToDate>false</LinksUpToDate>
  <CharactersWithSpaces>11582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2026-10-20T06:53:00Z</dcterms:created>
  <dcterms:modified xsi:type="dcterms:W3CDTF">2026-10-20T07:21:00Z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962dcf-d39f-4edc-a396-338a56ba9170_Enabled">
    <vt:lpwstr>true</vt:lpwstr>
  </property>
  <property fmtid="{D5CDD505-2E9C-101B-9397-08002B2CF9AE}" pid="3" name="MSIP_Label_38962dcf-d39f-4edc-a396-338a56ba9170_SetDate">
    <vt:lpwstr>2026-10-20T07:21:34Z</vt:lpwstr>
  </property>
  <property fmtid="{D5CDD505-2E9C-101B-9397-08002B2CF9AE}" pid="4" name="MSIP_Label_38962dcf-d39f-4edc-a396-338a56ba9170_Method">
    <vt:lpwstr>Privileged</vt:lpwstr>
  </property>
  <property fmtid="{D5CDD505-2E9C-101B-9397-08002B2CF9AE}" pid="5" name="MSIP_Label_38962dcf-d39f-4edc-a396-338a56ba9170_Name">
    <vt:lpwstr>NONE</vt:lpwstr>
  </property>
  <property fmtid="{D5CDD505-2E9C-101B-9397-08002B2CF9AE}" pid="6" name="MSIP_Label_38962dcf-d39f-4edc-a396-338a56ba9170_SiteId">
    <vt:lpwstr>5887d430-0034-4561-b771-12c77faf2fa0</vt:lpwstr>
  </property>
  <property fmtid="{D5CDD505-2E9C-101B-9397-08002B2CF9AE}" pid="7" name="MSIP_Label_38962dcf-d39f-4edc-a396-338a56ba9170_ActionId">
    <vt:lpwstr>c66a7d79-7f0d-4d34-8fc4-d9bcb8f6ea6f</vt:lpwstr>
  </property>
  <property fmtid="{D5CDD505-2E9C-101B-9397-08002B2CF9AE}" pid="8" name="MSIP_Label_38962dcf-d39f-4edc-a396-338a56ba9170_ContentBits">
    <vt:lpwstr>0</vt:lpwstr>
  </property>
</Properties>
</file>